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b w:val="0"/>
          <w:color w:val="auto"/>
          <w:sz w:val="22"/>
          <w:szCs w:val="22"/>
        </w:rPr>
        <w:id w:val="10729564"/>
        <w:docPartObj>
          <w:docPartGallery w:val="Cover Pages"/>
          <w:docPartUnique/>
        </w:docPartObj>
      </w:sdtPr>
      <w:sdtEndPr>
        <w:rPr>
          <w:rFonts w:eastAsia="Times New Roman"/>
          <w:sz w:val="24"/>
          <w:szCs w:val="24"/>
        </w:rPr>
      </w:sdtEndPr>
      <w:sdtContent>
        <w:p w14:paraId="2CB0DEE6" w14:textId="6CAA7554" w:rsidR="00F43EC1" w:rsidRPr="00F43EC1" w:rsidRDefault="00F43EC1" w:rsidP="00F43EC1">
          <w:pPr>
            <w:pStyle w:val="Heading1"/>
          </w:pPr>
          <w:r w:rsidRPr="00F43EC1">
            <w:t>Fa</w:t>
          </w:r>
          <w:r>
            <w:t xml:space="preserve">mily Assets for Independence in </w:t>
          </w:r>
          <w:r w:rsidRPr="00F43EC1">
            <w:t>Minnesota</w:t>
          </w:r>
          <w:r w:rsidR="00714516">
            <w:t xml:space="preserve"> (FAIM)</w:t>
          </w:r>
        </w:p>
        <w:p w14:paraId="1863E63D" w14:textId="4F0200D5" w:rsidR="00F43EC1" w:rsidRPr="00EE3C2D" w:rsidRDefault="00714516" w:rsidP="00F43EC1">
          <w:pPr>
            <w:pStyle w:val="BodyText"/>
            <w:rPr>
              <w:sz w:val="24"/>
              <w:szCs w:val="24"/>
            </w:rPr>
          </w:pPr>
          <w:r w:rsidRPr="00EE3C2D">
            <w:rPr>
              <w:sz w:val="24"/>
              <w:szCs w:val="24"/>
            </w:rPr>
            <w:t xml:space="preserve">For over 20 years, </w:t>
          </w:r>
          <w:r w:rsidR="00F43EC1" w:rsidRPr="00EE3C2D">
            <w:rPr>
              <w:sz w:val="24"/>
              <w:szCs w:val="24"/>
            </w:rPr>
            <w:t>Family Assets for Independence in Minnesota</w:t>
          </w:r>
          <w:r w:rsidRPr="00EE3C2D">
            <w:rPr>
              <w:sz w:val="24"/>
              <w:szCs w:val="24"/>
            </w:rPr>
            <w:t xml:space="preserve"> (FAIM)</w:t>
          </w:r>
          <w:r w:rsidR="00F43EC1" w:rsidRPr="00EE3C2D">
            <w:rPr>
              <w:sz w:val="24"/>
              <w:szCs w:val="24"/>
            </w:rPr>
            <w:t xml:space="preserve"> </w:t>
          </w:r>
          <w:r w:rsidRPr="00EE3C2D">
            <w:rPr>
              <w:sz w:val="24"/>
              <w:szCs w:val="24"/>
            </w:rPr>
            <w:t xml:space="preserve">has </w:t>
          </w:r>
          <w:r w:rsidR="00F43EC1" w:rsidRPr="00EE3C2D">
            <w:rPr>
              <w:sz w:val="24"/>
              <w:szCs w:val="24"/>
            </w:rPr>
            <w:t>help</w:t>
          </w:r>
          <w:r w:rsidRPr="00EE3C2D">
            <w:rPr>
              <w:sz w:val="24"/>
              <w:szCs w:val="24"/>
            </w:rPr>
            <w:t>ed</w:t>
          </w:r>
          <w:r w:rsidR="00F43EC1" w:rsidRPr="00EE3C2D">
            <w:rPr>
              <w:sz w:val="24"/>
              <w:szCs w:val="24"/>
            </w:rPr>
            <w:t xml:space="preserve"> working Minnesotans with low incomes increase their savings, build financial assets</w:t>
          </w:r>
          <w:r w:rsidRPr="00EE3C2D">
            <w:rPr>
              <w:sz w:val="24"/>
              <w:szCs w:val="24"/>
            </w:rPr>
            <w:t xml:space="preserve"> and education,</w:t>
          </w:r>
          <w:r w:rsidR="00F43EC1" w:rsidRPr="00EE3C2D">
            <w:rPr>
              <w:sz w:val="24"/>
              <w:szCs w:val="24"/>
            </w:rPr>
            <w:t xml:space="preserve"> and enter the financial mainstream. </w:t>
          </w:r>
          <w:r w:rsidR="00C03AD2" w:rsidRPr="00EE3C2D">
            <w:rPr>
              <w:sz w:val="24"/>
              <w:szCs w:val="24"/>
            </w:rPr>
            <w:t>Th</w:t>
          </w:r>
          <w:r w:rsidR="00D4596A" w:rsidRPr="00EE3C2D">
            <w:rPr>
              <w:sz w:val="24"/>
              <w:szCs w:val="24"/>
            </w:rPr>
            <w:t xml:space="preserve">e FAIM </w:t>
          </w:r>
          <w:r w:rsidR="00C03AD2" w:rsidRPr="00EE3C2D">
            <w:rPr>
              <w:sz w:val="24"/>
              <w:szCs w:val="24"/>
            </w:rPr>
            <w:t xml:space="preserve">program </w:t>
          </w:r>
          <w:r w:rsidR="00F43EC1" w:rsidRPr="00EE3C2D">
            <w:rPr>
              <w:sz w:val="24"/>
              <w:szCs w:val="24"/>
            </w:rPr>
            <w:t>combines matched savings accounts with personal finance education, asset-specific training</w:t>
          </w:r>
          <w:r w:rsidR="00D4596A" w:rsidRPr="00EE3C2D">
            <w:rPr>
              <w:sz w:val="24"/>
              <w:szCs w:val="24"/>
            </w:rPr>
            <w:t xml:space="preserve">, </w:t>
          </w:r>
          <w:r w:rsidR="001A0D33" w:rsidRPr="00EE3C2D">
            <w:rPr>
              <w:sz w:val="24"/>
              <w:szCs w:val="24"/>
            </w:rPr>
            <w:t>and ongoing coaching</w:t>
          </w:r>
          <w:r w:rsidR="00D4596A" w:rsidRPr="00EE3C2D">
            <w:rPr>
              <w:sz w:val="24"/>
              <w:szCs w:val="24"/>
            </w:rPr>
            <w:t>. FAIM works with</w:t>
          </w:r>
          <w:r w:rsidR="00F43EC1" w:rsidRPr="00EE3C2D">
            <w:rPr>
              <w:sz w:val="24"/>
              <w:szCs w:val="24"/>
            </w:rPr>
            <w:t xml:space="preserve"> families </w:t>
          </w:r>
          <w:r w:rsidR="00D4596A" w:rsidRPr="00EE3C2D">
            <w:rPr>
              <w:sz w:val="24"/>
              <w:szCs w:val="24"/>
            </w:rPr>
            <w:t xml:space="preserve">to </w:t>
          </w:r>
          <w:r w:rsidR="00F43EC1" w:rsidRPr="00EE3C2D">
            <w:rPr>
              <w:sz w:val="24"/>
              <w:szCs w:val="24"/>
            </w:rPr>
            <w:t xml:space="preserve">acquire assets, improve </w:t>
          </w:r>
          <w:r w:rsidR="004668B7" w:rsidRPr="00EE3C2D">
            <w:rPr>
              <w:sz w:val="24"/>
              <w:szCs w:val="24"/>
            </w:rPr>
            <w:t xml:space="preserve">their </w:t>
          </w:r>
          <w:r w:rsidR="00F43EC1" w:rsidRPr="00EE3C2D">
            <w:rPr>
              <w:sz w:val="24"/>
              <w:szCs w:val="24"/>
            </w:rPr>
            <w:t xml:space="preserve">financial </w:t>
          </w:r>
          <w:r w:rsidR="004668B7" w:rsidRPr="00EE3C2D">
            <w:rPr>
              <w:sz w:val="24"/>
              <w:szCs w:val="24"/>
            </w:rPr>
            <w:t>capabilities</w:t>
          </w:r>
          <w:r w:rsidRPr="00EE3C2D">
            <w:rPr>
              <w:sz w:val="24"/>
              <w:szCs w:val="24"/>
            </w:rPr>
            <w:t>,</w:t>
          </w:r>
          <w:r w:rsidR="00F43EC1" w:rsidRPr="00EE3C2D">
            <w:rPr>
              <w:sz w:val="24"/>
              <w:szCs w:val="24"/>
            </w:rPr>
            <w:t xml:space="preserve"> and increase </w:t>
          </w:r>
          <w:r w:rsidR="004668B7" w:rsidRPr="00EE3C2D">
            <w:rPr>
              <w:sz w:val="24"/>
              <w:szCs w:val="24"/>
            </w:rPr>
            <w:t xml:space="preserve">their </w:t>
          </w:r>
          <w:r w:rsidR="00F43EC1" w:rsidRPr="00EE3C2D">
            <w:rPr>
              <w:sz w:val="24"/>
              <w:szCs w:val="24"/>
            </w:rPr>
            <w:t xml:space="preserve">economic security. </w:t>
          </w:r>
        </w:p>
        <w:p w14:paraId="1B517CD9" w14:textId="038EFC20" w:rsidR="00714516" w:rsidRPr="00EE3C2D" w:rsidRDefault="00714516" w:rsidP="00714516">
          <w:pPr>
            <w:pStyle w:val="BodyText"/>
            <w:rPr>
              <w:sz w:val="24"/>
              <w:szCs w:val="24"/>
            </w:rPr>
          </w:pPr>
          <w:r w:rsidRPr="00EE3C2D">
            <w:rPr>
              <w:sz w:val="24"/>
              <w:szCs w:val="24"/>
            </w:rPr>
            <w:t>Eligible program participants open an Individual Development Account</w:t>
          </w:r>
          <w:r w:rsidR="00D4596A" w:rsidRPr="00EE3C2D">
            <w:rPr>
              <w:sz w:val="24"/>
              <w:szCs w:val="24"/>
            </w:rPr>
            <w:t xml:space="preserve"> (IDA)</w:t>
          </w:r>
          <w:r w:rsidRPr="00EE3C2D">
            <w:rPr>
              <w:sz w:val="24"/>
              <w:szCs w:val="24"/>
            </w:rPr>
            <w:t xml:space="preserve">, a matched savings account that provides financial incentives to save. </w:t>
          </w:r>
          <w:bookmarkStart w:id="0" w:name="_Hlk96952191"/>
          <w:r w:rsidRPr="00EE3C2D">
            <w:rPr>
              <w:sz w:val="24"/>
              <w:szCs w:val="24"/>
            </w:rPr>
            <w:t>Participants receive financial match at a rate of a 3-to-1 for every dollar of earned income deposited, up to a maximum of $</w:t>
          </w:r>
          <w:r w:rsidR="00F42927" w:rsidRPr="00EE3C2D">
            <w:rPr>
              <w:sz w:val="24"/>
              <w:szCs w:val="24"/>
            </w:rPr>
            <w:t>1,000</w:t>
          </w:r>
          <w:r w:rsidRPr="00EE3C2D">
            <w:rPr>
              <w:sz w:val="24"/>
              <w:szCs w:val="24"/>
            </w:rPr>
            <w:t xml:space="preserve"> in savings annually</w:t>
          </w:r>
          <w:r w:rsidR="00EE3C2D" w:rsidRPr="00EE3C2D">
            <w:rPr>
              <w:sz w:val="24"/>
              <w:szCs w:val="24"/>
            </w:rPr>
            <w:t xml:space="preserve"> or approximately $80 each month</w:t>
          </w:r>
          <w:r w:rsidRPr="00EE3C2D">
            <w:rPr>
              <w:sz w:val="24"/>
              <w:szCs w:val="24"/>
            </w:rPr>
            <w:t>. Accountholders may save for an asset for up to two years and can build up to $</w:t>
          </w:r>
          <w:r w:rsidR="00F42927" w:rsidRPr="00EE3C2D">
            <w:rPr>
              <w:sz w:val="24"/>
              <w:szCs w:val="24"/>
            </w:rPr>
            <w:t>8,000</w:t>
          </w:r>
          <w:r w:rsidRPr="00EE3C2D">
            <w:rPr>
              <w:sz w:val="24"/>
              <w:szCs w:val="24"/>
            </w:rPr>
            <w:t xml:space="preserve"> in total savings and match. </w:t>
          </w:r>
          <w:bookmarkEnd w:id="0"/>
          <w:r w:rsidRPr="00EE3C2D">
            <w:rPr>
              <w:sz w:val="24"/>
              <w:szCs w:val="24"/>
            </w:rPr>
            <w:t>The program’s match incentives operate similarly to an employer match for 401(k) contributions.</w:t>
          </w:r>
        </w:p>
        <w:p w14:paraId="202F4522" w14:textId="260E785A" w:rsidR="00714516" w:rsidRPr="00EE3C2D" w:rsidRDefault="00714516" w:rsidP="00714516">
          <w:pPr>
            <w:pStyle w:val="BodyText"/>
            <w:rPr>
              <w:rFonts w:ascii="Calibri" w:hAnsi="Calibri"/>
              <w:sz w:val="24"/>
              <w:szCs w:val="24"/>
            </w:rPr>
          </w:pPr>
          <w:r w:rsidRPr="00EE3C2D">
            <w:rPr>
              <w:sz w:val="24"/>
              <w:szCs w:val="24"/>
            </w:rPr>
            <w:t xml:space="preserve">These savings and match may be used to purchase a </w:t>
          </w:r>
          <w:r w:rsidR="00BB7230" w:rsidRPr="00EE3C2D">
            <w:rPr>
              <w:sz w:val="24"/>
              <w:szCs w:val="24"/>
            </w:rPr>
            <w:t xml:space="preserve">first </w:t>
          </w:r>
          <w:r w:rsidRPr="00EE3C2D">
            <w:rPr>
              <w:sz w:val="24"/>
              <w:szCs w:val="24"/>
            </w:rPr>
            <w:t>home, pursue post-secondary education</w:t>
          </w:r>
          <w:r w:rsidR="00037152" w:rsidRPr="00EE3C2D">
            <w:rPr>
              <w:sz w:val="24"/>
              <w:szCs w:val="24"/>
            </w:rPr>
            <w:t>,</w:t>
          </w:r>
          <w:r w:rsidRPr="00EE3C2D">
            <w:rPr>
              <w:sz w:val="24"/>
              <w:szCs w:val="24"/>
            </w:rPr>
            <w:t xml:space="preserve"> capitalize a small </w:t>
          </w:r>
          <w:proofErr w:type="gramStart"/>
          <w:r w:rsidRPr="00EE3C2D">
            <w:rPr>
              <w:sz w:val="24"/>
              <w:szCs w:val="24"/>
            </w:rPr>
            <w:t>business</w:t>
          </w:r>
          <w:proofErr w:type="gramEnd"/>
          <w:r w:rsidR="00037152" w:rsidRPr="00EE3C2D">
            <w:rPr>
              <w:sz w:val="24"/>
              <w:szCs w:val="24"/>
            </w:rPr>
            <w:t xml:space="preserve"> or purchase a personal vehicle</w:t>
          </w:r>
          <w:r w:rsidRPr="00EE3C2D">
            <w:rPr>
              <w:sz w:val="24"/>
              <w:szCs w:val="24"/>
            </w:rPr>
            <w:t>.</w:t>
          </w:r>
        </w:p>
        <w:p w14:paraId="3255A337" w14:textId="4A959CAD" w:rsidR="00F43EC1" w:rsidRPr="00FD03AA" w:rsidRDefault="00714516" w:rsidP="00F43EC1">
          <w:pPr>
            <w:pStyle w:val="Heading2"/>
            <w:rPr>
              <w:sz w:val="36"/>
              <w:szCs w:val="36"/>
            </w:rPr>
          </w:pPr>
          <w:r w:rsidRPr="00FD03AA">
            <w:rPr>
              <w:sz w:val="36"/>
              <w:szCs w:val="36"/>
            </w:rPr>
            <w:t xml:space="preserve">2022 </w:t>
          </w:r>
          <w:r w:rsidR="00037152" w:rsidRPr="00FD03AA">
            <w:rPr>
              <w:sz w:val="36"/>
              <w:szCs w:val="36"/>
            </w:rPr>
            <w:t xml:space="preserve">FAIM </w:t>
          </w:r>
          <w:r w:rsidRPr="00FD03AA">
            <w:rPr>
              <w:sz w:val="36"/>
              <w:szCs w:val="36"/>
            </w:rPr>
            <w:t>Survey Results</w:t>
          </w:r>
        </w:p>
        <w:p w14:paraId="1A633A24" w14:textId="78D1FA02" w:rsidR="00F43EC1" w:rsidRPr="00EE3C2D" w:rsidRDefault="00714516" w:rsidP="00F43EC1">
          <w:pPr>
            <w:pStyle w:val="BodyText"/>
            <w:rPr>
              <w:sz w:val="24"/>
              <w:szCs w:val="24"/>
            </w:rPr>
          </w:pPr>
          <w:r w:rsidRPr="00EE3C2D">
            <w:rPr>
              <w:sz w:val="24"/>
              <w:szCs w:val="24"/>
            </w:rPr>
            <w:t>In 2022, West Central Minnesota Communities Action</w:t>
          </w:r>
          <w:r w:rsidR="006914A1" w:rsidRPr="00EE3C2D">
            <w:rPr>
              <w:sz w:val="24"/>
              <w:szCs w:val="24"/>
            </w:rPr>
            <w:t xml:space="preserve"> (WCMCA)</w:t>
          </w:r>
          <w:r w:rsidRPr="00EE3C2D">
            <w:rPr>
              <w:sz w:val="24"/>
              <w:szCs w:val="24"/>
            </w:rPr>
            <w:t xml:space="preserve"> in partnership with Minnesota Community Action Partnership and Minnesota Asset Building Coalition surveyed existing and former providers about needs and opportunities </w:t>
          </w:r>
          <w:r w:rsidR="00FC3631">
            <w:rPr>
              <w:sz w:val="24"/>
              <w:szCs w:val="24"/>
            </w:rPr>
            <w:t>for</w:t>
          </w:r>
          <w:r w:rsidR="001E051F" w:rsidRPr="00EE3C2D">
            <w:rPr>
              <w:sz w:val="24"/>
              <w:szCs w:val="24"/>
            </w:rPr>
            <w:t xml:space="preserve"> the FAIM program</w:t>
          </w:r>
          <w:r w:rsidRPr="00EE3C2D">
            <w:rPr>
              <w:sz w:val="24"/>
              <w:szCs w:val="24"/>
            </w:rPr>
            <w:t xml:space="preserve">. </w:t>
          </w:r>
          <w:r w:rsidR="001E051F" w:rsidRPr="00EE3C2D">
            <w:rPr>
              <w:sz w:val="24"/>
              <w:szCs w:val="24"/>
            </w:rPr>
            <w:t>What follows is a summary of results.</w:t>
          </w:r>
        </w:p>
        <w:p w14:paraId="6C547F9A" w14:textId="5AEB96E1" w:rsidR="001E051F" w:rsidRPr="00FD03AA" w:rsidRDefault="00D17B7F" w:rsidP="00F43EC1">
          <w:pPr>
            <w:pStyle w:val="BodyText"/>
            <w:rPr>
              <w:rFonts w:eastAsiaTheme="majorEastAsia" w:cstheme="majorBidi"/>
              <w:b/>
              <w:bCs/>
              <w:color w:val="003865"/>
              <w:sz w:val="32"/>
              <w:szCs w:val="32"/>
            </w:rPr>
          </w:pPr>
          <w:r w:rsidRPr="00FD03AA">
            <w:rPr>
              <w:rFonts w:eastAsiaTheme="majorEastAsia" w:cstheme="majorBidi"/>
              <w:b/>
              <w:bCs/>
              <w:color w:val="003865"/>
              <w:sz w:val="32"/>
              <w:szCs w:val="32"/>
            </w:rPr>
            <w:t xml:space="preserve">Feedback from </w:t>
          </w:r>
          <w:r w:rsidR="001E051F" w:rsidRPr="00FD03AA">
            <w:rPr>
              <w:rFonts w:eastAsiaTheme="majorEastAsia" w:cstheme="majorBidi"/>
              <w:b/>
              <w:bCs/>
              <w:color w:val="003865"/>
              <w:sz w:val="32"/>
              <w:szCs w:val="32"/>
            </w:rPr>
            <w:t>Existing FAIM Providers</w:t>
          </w:r>
          <w:r w:rsidR="006F45FC" w:rsidRPr="00FD03AA">
            <w:rPr>
              <w:rFonts w:eastAsiaTheme="majorEastAsia" w:cstheme="majorBidi"/>
              <w:b/>
              <w:bCs/>
              <w:color w:val="003865"/>
              <w:sz w:val="32"/>
              <w:szCs w:val="32"/>
            </w:rPr>
            <w:t xml:space="preserve"> (N=20)</w:t>
          </w:r>
        </w:p>
        <w:p w14:paraId="691FA8CC" w14:textId="1526579D" w:rsidR="001E051F" w:rsidRPr="000071EC" w:rsidRDefault="006F45FC" w:rsidP="00E51F25">
          <w:pPr>
            <w:pStyle w:val="BodyText"/>
            <w:spacing w:before="0" w:after="0"/>
            <w:rPr>
              <w:sz w:val="24"/>
              <w:szCs w:val="24"/>
            </w:rPr>
          </w:pPr>
          <w:r w:rsidRPr="000071EC">
            <w:rPr>
              <w:b/>
              <w:bCs/>
              <w:sz w:val="24"/>
              <w:szCs w:val="24"/>
            </w:rPr>
            <w:t>S</w:t>
          </w:r>
          <w:r w:rsidR="007613F4" w:rsidRPr="000071EC">
            <w:rPr>
              <w:b/>
              <w:bCs/>
              <w:sz w:val="24"/>
              <w:szCs w:val="24"/>
            </w:rPr>
            <w:t>t</w:t>
          </w:r>
          <w:r w:rsidRPr="000071EC">
            <w:rPr>
              <w:b/>
              <w:bCs/>
              <w:sz w:val="24"/>
              <w:szCs w:val="24"/>
            </w:rPr>
            <w:t>affing</w:t>
          </w:r>
          <w:r w:rsidR="003E3F35" w:rsidRPr="000071EC">
            <w:rPr>
              <w:b/>
              <w:bCs/>
              <w:sz w:val="24"/>
              <w:szCs w:val="24"/>
            </w:rPr>
            <w:t>/Capacity</w:t>
          </w:r>
          <w:r w:rsidRPr="000071EC">
            <w:rPr>
              <w:b/>
              <w:bCs/>
              <w:sz w:val="24"/>
              <w:szCs w:val="24"/>
            </w:rPr>
            <w:t xml:space="preserve">: </w:t>
          </w:r>
          <w:r w:rsidR="000071EC">
            <w:rPr>
              <w:sz w:val="24"/>
              <w:szCs w:val="24"/>
            </w:rPr>
            <w:t>S</w:t>
          </w:r>
          <w:r w:rsidR="006A69ED" w:rsidRPr="000071EC">
            <w:rPr>
              <w:sz w:val="24"/>
              <w:szCs w:val="24"/>
            </w:rPr>
            <w:t xml:space="preserve">taffing of the FAIM program ranged from as little as .01 FTE to three agencies with 2 FTE financial coaches. Of </w:t>
          </w:r>
          <w:r w:rsidR="00E51F25" w:rsidRPr="000071EC">
            <w:rPr>
              <w:sz w:val="24"/>
              <w:szCs w:val="24"/>
            </w:rPr>
            <w:t xml:space="preserve">the twenty agencies </w:t>
          </w:r>
          <w:r w:rsidR="006A69ED" w:rsidRPr="000071EC">
            <w:rPr>
              <w:sz w:val="24"/>
              <w:szCs w:val="24"/>
            </w:rPr>
            <w:t>respond</w:t>
          </w:r>
          <w:r w:rsidR="00807409" w:rsidRPr="000071EC">
            <w:rPr>
              <w:sz w:val="24"/>
              <w:szCs w:val="24"/>
            </w:rPr>
            <w:t>ing</w:t>
          </w:r>
          <w:r w:rsidR="006A69ED" w:rsidRPr="000071EC">
            <w:rPr>
              <w:sz w:val="24"/>
              <w:szCs w:val="24"/>
            </w:rPr>
            <w:t xml:space="preserve">, the average </w:t>
          </w:r>
          <w:r w:rsidRPr="000071EC">
            <w:rPr>
              <w:sz w:val="24"/>
              <w:szCs w:val="24"/>
            </w:rPr>
            <w:t xml:space="preserve">staffing level for FAIM coaches </w:t>
          </w:r>
          <w:r w:rsidR="000071EC">
            <w:rPr>
              <w:sz w:val="24"/>
              <w:szCs w:val="24"/>
            </w:rPr>
            <w:t xml:space="preserve">currently </w:t>
          </w:r>
          <w:r w:rsidRPr="000071EC">
            <w:rPr>
              <w:sz w:val="24"/>
              <w:szCs w:val="24"/>
            </w:rPr>
            <w:t>is .66 FTE, just over a half-time position.</w:t>
          </w:r>
          <w:r w:rsidR="007613F4" w:rsidRPr="000071EC">
            <w:rPr>
              <w:sz w:val="24"/>
              <w:szCs w:val="24"/>
            </w:rPr>
            <w:t xml:space="preserve"> </w:t>
          </w:r>
          <w:r w:rsidR="00D94E35" w:rsidRPr="000071EC">
            <w:rPr>
              <w:sz w:val="24"/>
              <w:szCs w:val="24"/>
            </w:rPr>
            <w:t xml:space="preserve">On average, FAIM coaches spend 25-30 hours per accountholder providing financial </w:t>
          </w:r>
          <w:r w:rsidR="00E811BA" w:rsidRPr="000071EC">
            <w:rPr>
              <w:sz w:val="24"/>
              <w:szCs w:val="24"/>
            </w:rPr>
            <w:t xml:space="preserve">literacy </w:t>
          </w:r>
          <w:r w:rsidR="00D94E35" w:rsidRPr="000071EC">
            <w:rPr>
              <w:sz w:val="24"/>
              <w:szCs w:val="24"/>
            </w:rPr>
            <w:t>education, asset-specific training, and additional financial coaching</w:t>
          </w:r>
          <w:r w:rsidR="00D94E35" w:rsidRPr="000B20DE">
            <w:rPr>
              <w:sz w:val="24"/>
              <w:szCs w:val="24"/>
              <w:highlight w:val="yellow"/>
            </w:rPr>
            <w:t>.</w:t>
          </w:r>
          <w:r w:rsidR="003E3F35" w:rsidRPr="000B20DE">
            <w:rPr>
              <w:sz w:val="24"/>
              <w:szCs w:val="24"/>
              <w:highlight w:val="yellow"/>
            </w:rPr>
            <w:t xml:space="preserve"> Existing FAIM pro</w:t>
          </w:r>
          <w:r w:rsidR="000071EC" w:rsidRPr="000B20DE">
            <w:rPr>
              <w:sz w:val="24"/>
              <w:szCs w:val="24"/>
              <w:highlight w:val="yellow"/>
            </w:rPr>
            <w:t>grams responded that they</w:t>
          </w:r>
          <w:r w:rsidR="003E3F35" w:rsidRPr="000B20DE">
            <w:rPr>
              <w:sz w:val="24"/>
              <w:szCs w:val="24"/>
              <w:highlight w:val="yellow"/>
            </w:rPr>
            <w:t xml:space="preserve"> could serve at least 450 accountholders statewide each year if </w:t>
          </w:r>
          <w:r w:rsidR="00E51F25" w:rsidRPr="000B20DE">
            <w:rPr>
              <w:sz w:val="24"/>
              <w:szCs w:val="24"/>
              <w:highlight w:val="yellow"/>
            </w:rPr>
            <w:t xml:space="preserve">a sustainable level of </w:t>
          </w:r>
          <w:r w:rsidR="003E3F35" w:rsidRPr="000B20DE">
            <w:rPr>
              <w:sz w:val="24"/>
              <w:szCs w:val="24"/>
              <w:highlight w:val="yellow"/>
            </w:rPr>
            <w:t>match</w:t>
          </w:r>
          <w:r w:rsidR="000071EC" w:rsidRPr="000B20DE">
            <w:rPr>
              <w:sz w:val="24"/>
              <w:szCs w:val="24"/>
              <w:highlight w:val="yellow"/>
            </w:rPr>
            <w:t xml:space="preserve">, </w:t>
          </w:r>
          <w:r w:rsidR="003E3F35" w:rsidRPr="000B20DE">
            <w:rPr>
              <w:sz w:val="24"/>
              <w:szCs w:val="24"/>
              <w:highlight w:val="yellow"/>
            </w:rPr>
            <w:t>coaching</w:t>
          </w:r>
          <w:r w:rsidR="000071EC" w:rsidRPr="000B20DE">
            <w:rPr>
              <w:sz w:val="24"/>
              <w:szCs w:val="24"/>
              <w:highlight w:val="yellow"/>
            </w:rPr>
            <w:t>, and program administration</w:t>
          </w:r>
          <w:r w:rsidR="003E3F35" w:rsidRPr="000B20DE">
            <w:rPr>
              <w:sz w:val="24"/>
              <w:szCs w:val="24"/>
              <w:highlight w:val="yellow"/>
            </w:rPr>
            <w:t xml:space="preserve"> dollars were available.</w:t>
          </w:r>
        </w:p>
        <w:p w14:paraId="014CA77D" w14:textId="77777777" w:rsidR="00E51F25" w:rsidRPr="000071EC" w:rsidRDefault="00E51F25" w:rsidP="00E51F25">
          <w:pPr>
            <w:pStyle w:val="BodyText"/>
            <w:spacing w:before="0" w:after="0" w:line="240" w:lineRule="auto"/>
            <w:rPr>
              <w:sz w:val="24"/>
              <w:szCs w:val="24"/>
            </w:rPr>
          </w:pPr>
        </w:p>
        <w:p w14:paraId="31837323" w14:textId="05F10A8B" w:rsidR="006F45FC" w:rsidRPr="000071EC" w:rsidRDefault="003752CC" w:rsidP="00E51F25">
          <w:pPr>
            <w:pStyle w:val="BodyText"/>
            <w:spacing w:before="0" w:after="0"/>
            <w:rPr>
              <w:b/>
              <w:bCs/>
              <w:sz w:val="24"/>
              <w:szCs w:val="24"/>
            </w:rPr>
          </w:pPr>
          <w:r w:rsidRPr="000071EC">
            <w:rPr>
              <w:b/>
              <w:bCs/>
              <w:sz w:val="24"/>
              <w:szCs w:val="24"/>
            </w:rPr>
            <w:t>Sustainable funding, t</w:t>
          </w:r>
          <w:r w:rsidR="006F45FC" w:rsidRPr="000071EC">
            <w:rPr>
              <w:b/>
              <w:bCs/>
              <w:sz w:val="24"/>
              <w:szCs w:val="24"/>
            </w:rPr>
            <w:t>raining</w:t>
          </w:r>
          <w:r w:rsidRPr="000071EC">
            <w:rPr>
              <w:b/>
              <w:bCs/>
              <w:sz w:val="24"/>
              <w:szCs w:val="24"/>
            </w:rPr>
            <w:t>,</w:t>
          </w:r>
          <w:r w:rsidR="006F45FC" w:rsidRPr="000071EC">
            <w:rPr>
              <w:b/>
              <w:bCs/>
              <w:sz w:val="24"/>
              <w:szCs w:val="24"/>
            </w:rPr>
            <w:t xml:space="preserve"> and other financial coaching needs: </w:t>
          </w:r>
          <w:r w:rsidRPr="000071EC">
            <w:rPr>
              <w:sz w:val="24"/>
              <w:szCs w:val="24"/>
            </w:rPr>
            <w:t>Increasing coaching and program delivery dollars and sustainable funding (</w:t>
          </w:r>
          <w:proofErr w:type="gramStart"/>
          <w:r w:rsidRPr="000071EC">
            <w:rPr>
              <w:sz w:val="24"/>
              <w:szCs w:val="24"/>
            </w:rPr>
            <w:t>i.e.</w:t>
          </w:r>
          <w:proofErr w:type="gramEnd"/>
          <w:r w:rsidRPr="000071EC">
            <w:rPr>
              <w:sz w:val="24"/>
              <w:szCs w:val="24"/>
            </w:rPr>
            <w:t xml:space="preserve"> not attached to enrolled participants)</w:t>
          </w:r>
          <w:r w:rsidRPr="000071EC">
            <w:rPr>
              <w:b/>
              <w:bCs/>
              <w:sz w:val="24"/>
              <w:szCs w:val="24"/>
            </w:rPr>
            <w:t xml:space="preserve"> was raised as a way to build program stability.</w:t>
          </w:r>
          <w:r w:rsidRPr="000071EC">
            <w:rPr>
              <w:sz w:val="24"/>
              <w:szCs w:val="24"/>
            </w:rPr>
            <w:t xml:space="preserve"> Additional funding to support financial literacy efforts, outreach, and increased coaching time was</w:t>
          </w:r>
          <w:r w:rsidR="000071EC">
            <w:rPr>
              <w:sz w:val="24"/>
              <w:szCs w:val="24"/>
            </w:rPr>
            <w:t xml:space="preserve"> also</w:t>
          </w:r>
          <w:r w:rsidRPr="000071EC">
            <w:rPr>
              <w:sz w:val="24"/>
              <w:szCs w:val="24"/>
            </w:rPr>
            <w:t xml:space="preserve"> raised as a need. Currently there </w:t>
          </w:r>
          <w:r w:rsidR="000071EC">
            <w:rPr>
              <w:sz w:val="24"/>
              <w:szCs w:val="24"/>
            </w:rPr>
            <w:t>are</w:t>
          </w:r>
          <w:r w:rsidRPr="000071EC">
            <w:rPr>
              <w:sz w:val="24"/>
              <w:szCs w:val="24"/>
            </w:rPr>
            <w:t xml:space="preserve"> limited financial coaching dollars distributed on a per account basis. </w:t>
          </w:r>
          <w:r w:rsidR="006F45FC" w:rsidRPr="000071EC">
            <w:rPr>
              <w:sz w:val="24"/>
              <w:szCs w:val="24"/>
            </w:rPr>
            <w:t xml:space="preserve">Survey respondents cited a need for additional training. One </w:t>
          </w:r>
          <w:r w:rsidR="006F45FC" w:rsidRPr="000071EC">
            <w:rPr>
              <w:sz w:val="24"/>
              <w:szCs w:val="24"/>
            </w:rPr>
            <w:lastRenderedPageBreak/>
            <w:t>respondent noted that pivoting during Covid to online training has been a challenge, but one that</w:t>
          </w:r>
          <w:r w:rsidRPr="000071EC">
            <w:rPr>
              <w:sz w:val="24"/>
              <w:szCs w:val="24"/>
            </w:rPr>
            <w:t xml:space="preserve"> also</w:t>
          </w:r>
          <w:r w:rsidR="006F45FC" w:rsidRPr="000071EC">
            <w:rPr>
              <w:sz w:val="24"/>
              <w:szCs w:val="24"/>
            </w:rPr>
            <w:t xml:space="preserve"> has</w:t>
          </w:r>
          <w:r w:rsidRPr="000071EC">
            <w:rPr>
              <w:sz w:val="24"/>
              <w:szCs w:val="24"/>
            </w:rPr>
            <w:t xml:space="preserve"> successfully</w:t>
          </w:r>
          <w:r w:rsidR="006F45FC" w:rsidRPr="000071EC">
            <w:rPr>
              <w:sz w:val="24"/>
              <w:szCs w:val="24"/>
            </w:rPr>
            <w:t xml:space="preserve"> been met. </w:t>
          </w:r>
        </w:p>
        <w:p w14:paraId="06D35E06" w14:textId="77777777" w:rsidR="00E51F25" w:rsidRDefault="00E51F25" w:rsidP="00E51F25">
          <w:pPr>
            <w:pStyle w:val="BodyText"/>
            <w:spacing w:before="0" w:after="0"/>
            <w:rPr>
              <w:b/>
              <w:bCs/>
            </w:rPr>
          </w:pPr>
        </w:p>
        <w:p w14:paraId="32E97A0F" w14:textId="45A5DB1A" w:rsidR="005A5C65" w:rsidRPr="000071EC" w:rsidRDefault="005A5C65" w:rsidP="00E51F25">
          <w:pPr>
            <w:pStyle w:val="BodyText"/>
            <w:spacing w:before="0" w:after="0"/>
            <w:rPr>
              <w:sz w:val="24"/>
              <w:szCs w:val="24"/>
            </w:rPr>
          </w:pPr>
          <w:r w:rsidRPr="000071EC">
            <w:rPr>
              <w:b/>
              <w:bCs/>
              <w:sz w:val="24"/>
              <w:szCs w:val="24"/>
            </w:rPr>
            <w:t>Other barriers</w:t>
          </w:r>
          <w:r w:rsidR="006914A1" w:rsidRPr="000071EC">
            <w:rPr>
              <w:b/>
              <w:bCs/>
              <w:sz w:val="24"/>
              <w:szCs w:val="24"/>
            </w:rPr>
            <w:t xml:space="preserve"> and program improvement opportunities</w:t>
          </w:r>
          <w:r w:rsidRPr="000071EC">
            <w:rPr>
              <w:b/>
              <w:bCs/>
              <w:sz w:val="24"/>
              <w:szCs w:val="24"/>
            </w:rPr>
            <w:t xml:space="preserve">: </w:t>
          </w:r>
          <w:r w:rsidRPr="000071EC">
            <w:rPr>
              <w:sz w:val="24"/>
              <w:szCs w:val="24"/>
            </w:rPr>
            <w:t>Survey respondents noted additional barriers to delivering FAIM, including the following:</w:t>
          </w:r>
        </w:p>
        <w:p w14:paraId="0A899F4A" w14:textId="3E243115" w:rsidR="005A5C65" w:rsidRPr="000071EC" w:rsidRDefault="005A5C65" w:rsidP="005A5C65">
          <w:pPr>
            <w:pStyle w:val="BodyText"/>
            <w:numPr>
              <w:ilvl w:val="0"/>
              <w:numId w:val="32"/>
            </w:numPr>
            <w:spacing w:before="0" w:after="0"/>
            <w:rPr>
              <w:sz w:val="24"/>
              <w:szCs w:val="24"/>
            </w:rPr>
          </w:pPr>
          <w:r w:rsidRPr="000071EC">
            <w:rPr>
              <w:sz w:val="24"/>
              <w:szCs w:val="24"/>
            </w:rPr>
            <w:t xml:space="preserve">Limited resources </w:t>
          </w:r>
          <w:r w:rsidR="00456722" w:rsidRPr="000071EC">
            <w:rPr>
              <w:sz w:val="24"/>
              <w:szCs w:val="24"/>
            </w:rPr>
            <w:t>for</w:t>
          </w:r>
          <w:r w:rsidRPr="000071EC">
            <w:rPr>
              <w:sz w:val="24"/>
              <w:szCs w:val="24"/>
            </w:rPr>
            <w:t xml:space="preserve"> FAIM </w:t>
          </w:r>
          <w:r w:rsidR="003752CC" w:rsidRPr="000071EC">
            <w:rPr>
              <w:sz w:val="24"/>
              <w:szCs w:val="24"/>
            </w:rPr>
            <w:t>compared to the</w:t>
          </w:r>
          <w:r w:rsidRPr="000071EC">
            <w:rPr>
              <w:sz w:val="24"/>
              <w:szCs w:val="24"/>
            </w:rPr>
            <w:t xml:space="preserve"> large demand</w:t>
          </w:r>
        </w:p>
        <w:p w14:paraId="5CE92CB7" w14:textId="025E3BBB" w:rsidR="00D94E35" w:rsidRPr="000071EC" w:rsidRDefault="005A5C65" w:rsidP="005A5C65">
          <w:pPr>
            <w:pStyle w:val="BodyText"/>
            <w:numPr>
              <w:ilvl w:val="0"/>
              <w:numId w:val="32"/>
            </w:numPr>
            <w:spacing w:before="0" w:after="0"/>
            <w:rPr>
              <w:sz w:val="24"/>
              <w:szCs w:val="24"/>
            </w:rPr>
          </w:pPr>
          <w:r w:rsidRPr="000071EC">
            <w:rPr>
              <w:sz w:val="24"/>
              <w:szCs w:val="24"/>
            </w:rPr>
            <w:t>Staff turnover</w:t>
          </w:r>
          <w:r w:rsidR="000071EC">
            <w:rPr>
              <w:sz w:val="24"/>
              <w:szCs w:val="24"/>
            </w:rPr>
            <w:t xml:space="preserve"> is high</w:t>
          </w:r>
        </w:p>
        <w:p w14:paraId="668144D2" w14:textId="6058B895" w:rsidR="005A5C65" w:rsidRPr="000071EC" w:rsidRDefault="005A5C65" w:rsidP="005A5C65">
          <w:pPr>
            <w:pStyle w:val="BodyText"/>
            <w:numPr>
              <w:ilvl w:val="0"/>
              <w:numId w:val="32"/>
            </w:numPr>
            <w:spacing w:before="0" w:after="0"/>
            <w:rPr>
              <w:sz w:val="24"/>
              <w:szCs w:val="24"/>
            </w:rPr>
          </w:pPr>
          <w:r w:rsidRPr="000071EC">
            <w:rPr>
              <w:sz w:val="24"/>
              <w:szCs w:val="24"/>
            </w:rPr>
            <w:t>Clients unable to complete the program due to</w:t>
          </w:r>
          <w:r w:rsidR="00456722" w:rsidRPr="000071EC">
            <w:rPr>
              <w:sz w:val="24"/>
              <w:szCs w:val="24"/>
            </w:rPr>
            <w:t xml:space="preserve"> limited income and</w:t>
          </w:r>
          <w:r w:rsidRPr="000071EC">
            <w:rPr>
              <w:sz w:val="24"/>
              <w:szCs w:val="24"/>
            </w:rPr>
            <w:t xml:space="preserve"> personal challenges</w:t>
          </w:r>
        </w:p>
        <w:p w14:paraId="65A1ACBD" w14:textId="5F88B7E0" w:rsidR="005A5C65" w:rsidRPr="000071EC" w:rsidRDefault="005A5C65" w:rsidP="005A5C65">
          <w:pPr>
            <w:pStyle w:val="BodyText"/>
            <w:numPr>
              <w:ilvl w:val="0"/>
              <w:numId w:val="32"/>
            </w:numPr>
            <w:spacing w:before="0" w:after="0"/>
            <w:rPr>
              <w:sz w:val="24"/>
              <w:szCs w:val="24"/>
            </w:rPr>
          </w:pPr>
          <w:r w:rsidRPr="000071EC">
            <w:rPr>
              <w:sz w:val="24"/>
              <w:szCs w:val="24"/>
            </w:rPr>
            <w:t>Helping clients stay motivated</w:t>
          </w:r>
        </w:p>
        <w:p w14:paraId="5F7A92F0" w14:textId="46593A37" w:rsidR="003752CC" w:rsidRPr="000071EC" w:rsidRDefault="006914A1" w:rsidP="006914A1">
          <w:pPr>
            <w:pStyle w:val="BodyText"/>
            <w:numPr>
              <w:ilvl w:val="0"/>
              <w:numId w:val="32"/>
            </w:numPr>
            <w:spacing w:before="0" w:after="0"/>
            <w:rPr>
              <w:sz w:val="24"/>
              <w:szCs w:val="24"/>
            </w:rPr>
          </w:pPr>
          <w:r w:rsidRPr="000071EC">
            <w:rPr>
              <w:sz w:val="24"/>
              <w:szCs w:val="24"/>
            </w:rPr>
            <w:t>Program rules</w:t>
          </w:r>
          <w:r w:rsidR="000071EC">
            <w:rPr>
              <w:sz w:val="24"/>
              <w:szCs w:val="24"/>
            </w:rPr>
            <w:t xml:space="preserve"> are complex</w:t>
          </w:r>
        </w:p>
        <w:p w14:paraId="5A0A14DB" w14:textId="7C63EB48" w:rsidR="006914A1" w:rsidRPr="000071EC" w:rsidRDefault="003752CC" w:rsidP="006914A1">
          <w:pPr>
            <w:pStyle w:val="BodyText"/>
            <w:numPr>
              <w:ilvl w:val="0"/>
              <w:numId w:val="32"/>
            </w:numPr>
            <w:spacing w:before="0" w:after="0"/>
            <w:rPr>
              <w:sz w:val="24"/>
              <w:szCs w:val="24"/>
            </w:rPr>
          </w:pPr>
          <w:r w:rsidRPr="000071EC">
            <w:rPr>
              <w:sz w:val="24"/>
              <w:szCs w:val="24"/>
            </w:rPr>
            <w:t>L</w:t>
          </w:r>
          <w:r w:rsidR="006914A1" w:rsidRPr="000071EC">
            <w:rPr>
              <w:sz w:val="24"/>
              <w:szCs w:val="24"/>
            </w:rPr>
            <w:t>imited eligible assets</w:t>
          </w:r>
        </w:p>
        <w:p w14:paraId="7CA76E88" w14:textId="3175F4BA" w:rsidR="005A5C65" w:rsidRPr="000071EC" w:rsidRDefault="005A5C65" w:rsidP="005A5C65">
          <w:pPr>
            <w:pStyle w:val="BodyText"/>
            <w:numPr>
              <w:ilvl w:val="0"/>
              <w:numId w:val="32"/>
            </w:numPr>
            <w:spacing w:before="0" w:after="0"/>
            <w:rPr>
              <w:sz w:val="24"/>
              <w:szCs w:val="24"/>
            </w:rPr>
          </w:pPr>
          <w:r w:rsidRPr="000071EC">
            <w:rPr>
              <w:sz w:val="24"/>
              <w:szCs w:val="24"/>
            </w:rPr>
            <w:t xml:space="preserve">Pandemic related challenges, including clients having less income and </w:t>
          </w:r>
          <w:r w:rsidR="00456722" w:rsidRPr="000071EC">
            <w:rPr>
              <w:sz w:val="24"/>
              <w:szCs w:val="24"/>
            </w:rPr>
            <w:t xml:space="preserve">it being </w:t>
          </w:r>
          <w:r w:rsidRPr="000071EC">
            <w:rPr>
              <w:sz w:val="24"/>
              <w:szCs w:val="24"/>
            </w:rPr>
            <w:t>harder to deliver services</w:t>
          </w:r>
        </w:p>
        <w:p w14:paraId="12D7E232" w14:textId="2ABBDDFD" w:rsidR="00312D3D" w:rsidRPr="000071EC" w:rsidRDefault="00456722" w:rsidP="00312D3D">
          <w:pPr>
            <w:pStyle w:val="BodyText"/>
            <w:numPr>
              <w:ilvl w:val="0"/>
              <w:numId w:val="32"/>
            </w:numPr>
            <w:spacing w:before="0" w:after="0"/>
            <w:rPr>
              <w:sz w:val="24"/>
              <w:szCs w:val="24"/>
            </w:rPr>
          </w:pPr>
          <w:r w:rsidRPr="000071EC">
            <w:rPr>
              <w:sz w:val="24"/>
              <w:szCs w:val="24"/>
            </w:rPr>
            <w:t>Marketing and recruiting</w:t>
          </w:r>
          <w:r w:rsidR="006914A1" w:rsidRPr="000071EC">
            <w:rPr>
              <w:sz w:val="24"/>
              <w:szCs w:val="24"/>
            </w:rPr>
            <w:t xml:space="preserve"> support</w:t>
          </w:r>
          <w:r w:rsidR="000071EC">
            <w:rPr>
              <w:sz w:val="24"/>
              <w:szCs w:val="24"/>
            </w:rPr>
            <w:t xml:space="preserve"> would be helpful</w:t>
          </w:r>
        </w:p>
        <w:p w14:paraId="4B4B703E" w14:textId="77777777" w:rsidR="006914A1" w:rsidRDefault="006914A1" w:rsidP="006914A1">
          <w:pPr>
            <w:pStyle w:val="BodyText"/>
            <w:spacing w:before="0" w:after="0"/>
          </w:pPr>
        </w:p>
        <w:p w14:paraId="71087333" w14:textId="6E5932D8" w:rsidR="006914A1" w:rsidRPr="000071EC" w:rsidRDefault="006914A1" w:rsidP="006914A1">
          <w:pPr>
            <w:pStyle w:val="BodyText"/>
            <w:spacing w:before="0" w:after="0"/>
            <w:rPr>
              <w:sz w:val="24"/>
              <w:szCs w:val="24"/>
            </w:rPr>
          </w:pPr>
          <w:r w:rsidRPr="000071EC">
            <w:rPr>
              <w:sz w:val="24"/>
              <w:szCs w:val="24"/>
            </w:rPr>
            <w:t>Survey respondents also share</w:t>
          </w:r>
          <w:r w:rsidR="00F41599">
            <w:rPr>
              <w:sz w:val="24"/>
              <w:szCs w:val="24"/>
            </w:rPr>
            <w:t>d</w:t>
          </w:r>
          <w:r w:rsidRPr="000071EC">
            <w:rPr>
              <w:sz w:val="24"/>
              <w:szCs w:val="24"/>
            </w:rPr>
            <w:t xml:space="preserve"> improvement ideas for WCMCA</w:t>
          </w:r>
          <w:r w:rsidR="003752CC" w:rsidRPr="000071EC">
            <w:rPr>
              <w:sz w:val="24"/>
              <w:szCs w:val="24"/>
            </w:rPr>
            <w:t xml:space="preserve"> in its role as statewide administrator</w:t>
          </w:r>
          <w:r w:rsidRPr="000071EC">
            <w:rPr>
              <w:sz w:val="24"/>
              <w:szCs w:val="24"/>
            </w:rPr>
            <w:t>:</w:t>
          </w:r>
        </w:p>
        <w:p w14:paraId="48A9D7CA" w14:textId="77777777" w:rsidR="006914A1" w:rsidRPr="000071EC" w:rsidRDefault="006914A1" w:rsidP="006914A1">
          <w:pPr>
            <w:pStyle w:val="BodyText"/>
            <w:numPr>
              <w:ilvl w:val="0"/>
              <w:numId w:val="32"/>
            </w:numPr>
            <w:spacing w:before="0" w:after="0"/>
            <w:rPr>
              <w:sz w:val="24"/>
              <w:szCs w:val="24"/>
            </w:rPr>
          </w:pPr>
          <w:r w:rsidRPr="000071EC">
            <w:rPr>
              <w:sz w:val="24"/>
              <w:szCs w:val="24"/>
            </w:rPr>
            <w:t>Use the term financial empowerment rather than financial literacy</w:t>
          </w:r>
        </w:p>
        <w:p w14:paraId="36C82DA3" w14:textId="77777777" w:rsidR="006914A1" w:rsidRPr="000071EC" w:rsidRDefault="006914A1" w:rsidP="006914A1">
          <w:pPr>
            <w:pStyle w:val="BodyText"/>
            <w:numPr>
              <w:ilvl w:val="0"/>
              <w:numId w:val="32"/>
            </w:numPr>
            <w:spacing w:before="0" w:after="0"/>
            <w:rPr>
              <w:sz w:val="24"/>
              <w:szCs w:val="24"/>
            </w:rPr>
          </w:pPr>
          <w:r w:rsidRPr="000071EC">
            <w:rPr>
              <w:sz w:val="24"/>
              <w:szCs w:val="24"/>
            </w:rPr>
            <w:t>More asset-specific trainings</w:t>
          </w:r>
        </w:p>
        <w:p w14:paraId="3C3DC50A" w14:textId="77777777" w:rsidR="006914A1" w:rsidRDefault="006914A1" w:rsidP="006914A1">
          <w:pPr>
            <w:pStyle w:val="BodyText"/>
            <w:spacing w:before="0" w:after="0"/>
            <w:ind w:left="360"/>
          </w:pPr>
        </w:p>
        <w:p w14:paraId="15E7137F" w14:textId="3999AAE7" w:rsidR="009367AD" w:rsidRPr="000071EC" w:rsidRDefault="00312D3D" w:rsidP="009367AD">
          <w:pPr>
            <w:pStyle w:val="BodyText"/>
            <w:spacing w:before="0" w:after="0"/>
            <w:rPr>
              <w:b/>
              <w:bCs/>
              <w:sz w:val="24"/>
              <w:szCs w:val="24"/>
            </w:rPr>
          </w:pPr>
          <w:r w:rsidRPr="000071EC">
            <w:rPr>
              <w:b/>
              <w:bCs/>
              <w:sz w:val="24"/>
              <w:szCs w:val="24"/>
            </w:rPr>
            <w:t>Expanding Eligible Assets &amp; Other Innovation/</w:t>
          </w:r>
          <w:r w:rsidR="009367AD" w:rsidRPr="000071EC">
            <w:rPr>
              <w:b/>
              <w:bCs/>
              <w:sz w:val="24"/>
              <w:szCs w:val="24"/>
            </w:rPr>
            <w:t>Redesign ideas:</w:t>
          </w:r>
        </w:p>
        <w:p w14:paraId="0CA075F2" w14:textId="4C30CBB5" w:rsidR="00312D3D" w:rsidRPr="000071EC" w:rsidRDefault="00E811BA" w:rsidP="009367AD">
          <w:pPr>
            <w:pStyle w:val="BodyText"/>
            <w:spacing w:before="0" w:after="0"/>
            <w:rPr>
              <w:sz w:val="24"/>
              <w:szCs w:val="24"/>
            </w:rPr>
          </w:pPr>
          <w:r w:rsidRPr="000071EC">
            <w:rPr>
              <w:sz w:val="24"/>
              <w:szCs w:val="24"/>
            </w:rPr>
            <w:t>Local</w:t>
          </w:r>
          <w:r w:rsidR="001E0E6B" w:rsidRPr="000071EC">
            <w:rPr>
              <w:sz w:val="24"/>
              <w:szCs w:val="24"/>
            </w:rPr>
            <w:t xml:space="preserve"> agencies offering</w:t>
          </w:r>
          <w:r w:rsidRPr="000071EC">
            <w:rPr>
              <w:sz w:val="24"/>
              <w:szCs w:val="24"/>
            </w:rPr>
            <w:t xml:space="preserve"> </w:t>
          </w:r>
          <w:r w:rsidR="00312D3D" w:rsidRPr="000071EC">
            <w:rPr>
              <w:sz w:val="24"/>
              <w:szCs w:val="24"/>
            </w:rPr>
            <w:t xml:space="preserve">FAIM </w:t>
          </w:r>
          <w:r w:rsidR="00807409" w:rsidRPr="00521E94">
            <w:rPr>
              <w:sz w:val="24"/>
              <w:szCs w:val="24"/>
            </w:rPr>
            <w:t>h</w:t>
          </w:r>
          <w:r w:rsidR="00312D3D" w:rsidRPr="000071EC">
            <w:rPr>
              <w:sz w:val="24"/>
              <w:szCs w:val="24"/>
            </w:rPr>
            <w:t xml:space="preserve">ave </w:t>
          </w:r>
          <w:r w:rsidR="003752CC" w:rsidRPr="000071EC">
            <w:rPr>
              <w:sz w:val="24"/>
              <w:szCs w:val="24"/>
            </w:rPr>
            <w:t xml:space="preserve">many </w:t>
          </w:r>
          <w:r w:rsidR="00312D3D" w:rsidRPr="000071EC">
            <w:rPr>
              <w:sz w:val="24"/>
              <w:szCs w:val="24"/>
            </w:rPr>
            <w:t>ideas for</w:t>
          </w:r>
          <w:r w:rsidR="003752CC" w:rsidRPr="000071EC">
            <w:rPr>
              <w:sz w:val="24"/>
              <w:szCs w:val="24"/>
            </w:rPr>
            <w:t xml:space="preserve"> program </w:t>
          </w:r>
          <w:r w:rsidR="00312D3D" w:rsidRPr="000071EC">
            <w:rPr>
              <w:sz w:val="24"/>
              <w:szCs w:val="24"/>
            </w:rPr>
            <w:t>innovat</w:t>
          </w:r>
          <w:r w:rsidR="003752CC" w:rsidRPr="000071EC">
            <w:rPr>
              <w:sz w:val="24"/>
              <w:szCs w:val="24"/>
            </w:rPr>
            <w:t>ion</w:t>
          </w:r>
          <w:r w:rsidR="00312D3D" w:rsidRPr="000071EC">
            <w:rPr>
              <w:sz w:val="24"/>
              <w:szCs w:val="24"/>
            </w:rPr>
            <w:t xml:space="preserve"> or redesign. One idea popular with many programs is expanding </w:t>
          </w:r>
          <w:proofErr w:type="spellStart"/>
          <w:r w:rsidR="00312D3D" w:rsidRPr="000071EC">
            <w:rPr>
              <w:sz w:val="24"/>
              <w:szCs w:val="24"/>
            </w:rPr>
            <w:t>el</w:t>
          </w:r>
          <w:r w:rsidR="003752CC" w:rsidRPr="000071EC">
            <w:rPr>
              <w:sz w:val="24"/>
              <w:szCs w:val="24"/>
            </w:rPr>
            <w:t>i</w:t>
          </w:r>
          <w:r w:rsidR="00312D3D" w:rsidRPr="000071EC">
            <w:rPr>
              <w:sz w:val="24"/>
              <w:szCs w:val="24"/>
            </w:rPr>
            <w:t>gilbe</w:t>
          </w:r>
          <w:proofErr w:type="spellEnd"/>
          <w:r w:rsidR="00312D3D" w:rsidRPr="000071EC">
            <w:rPr>
              <w:sz w:val="24"/>
              <w:szCs w:val="24"/>
            </w:rPr>
            <w:t xml:space="preserve"> assets beyond the four current </w:t>
          </w:r>
          <w:r w:rsidR="003752CC" w:rsidRPr="000071EC">
            <w:rPr>
              <w:sz w:val="24"/>
              <w:szCs w:val="24"/>
            </w:rPr>
            <w:t xml:space="preserve">allowable </w:t>
          </w:r>
          <w:r w:rsidR="00312D3D" w:rsidRPr="000071EC">
            <w:rPr>
              <w:sz w:val="24"/>
              <w:szCs w:val="24"/>
            </w:rPr>
            <w:t>assets</w:t>
          </w:r>
          <w:r w:rsidR="00521E94">
            <w:rPr>
              <w:sz w:val="24"/>
              <w:szCs w:val="24"/>
            </w:rPr>
            <w:t xml:space="preserve"> of</w:t>
          </w:r>
          <w:r w:rsidR="00312D3D" w:rsidRPr="000071EC">
            <w:rPr>
              <w:sz w:val="24"/>
              <w:szCs w:val="24"/>
            </w:rPr>
            <w:t xml:space="preserve"> home purchase, post-secondary education, business capitalization, and personal vehicle purchase. </w:t>
          </w:r>
          <w:r w:rsidR="003752CC" w:rsidRPr="000071EC">
            <w:rPr>
              <w:sz w:val="24"/>
              <w:szCs w:val="24"/>
            </w:rPr>
            <w:t>Among current FAIM programs, t</w:t>
          </w:r>
          <w:r w:rsidR="00312D3D" w:rsidRPr="000071EC">
            <w:rPr>
              <w:sz w:val="24"/>
              <w:szCs w:val="24"/>
            </w:rPr>
            <w:t>he most frequently cited asset</w:t>
          </w:r>
          <w:r w:rsidR="00FD1A20" w:rsidRPr="000071EC">
            <w:rPr>
              <w:sz w:val="24"/>
              <w:szCs w:val="24"/>
            </w:rPr>
            <w:t xml:space="preserve"> expansion idea</w:t>
          </w:r>
          <w:r w:rsidR="00312D3D" w:rsidRPr="000071EC">
            <w:rPr>
              <w:sz w:val="24"/>
              <w:szCs w:val="24"/>
            </w:rPr>
            <w:t>s were</w:t>
          </w:r>
          <w:r w:rsidR="00521E94">
            <w:rPr>
              <w:sz w:val="24"/>
              <w:szCs w:val="24"/>
            </w:rPr>
            <w:t xml:space="preserve"> the following</w:t>
          </w:r>
          <w:r w:rsidR="00312D3D" w:rsidRPr="000071EC">
            <w:rPr>
              <w:sz w:val="24"/>
              <w:szCs w:val="24"/>
            </w:rPr>
            <w:t xml:space="preserve">: </w:t>
          </w:r>
          <w:r w:rsidR="003752CC" w:rsidRPr="000071EC">
            <w:rPr>
              <w:sz w:val="24"/>
              <w:szCs w:val="24"/>
            </w:rPr>
            <w:t>h</w:t>
          </w:r>
          <w:r w:rsidR="00FD1A20" w:rsidRPr="000071EC">
            <w:rPr>
              <w:sz w:val="24"/>
              <w:szCs w:val="24"/>
            </w:rPr>
            <w:t xml:space="preserve">ome repair or improvement (12), </w:t>
          </w:r>
          <w:r w:rsidR="003752CC" w:rsidRPr="000071EC">
            <w:rPr>
              <w:sz w:val="24"/>
              <w:szCs w:val="24"/>
            </w:rPr>
            <w:t>c</w:t>
          </w:r>
          <w:r w:rsidR="00FD1A20" w:rsidRPr="000071EC">
            <w:rPr>
              <w:sz w:val="24"/>
              <w:szCs w:val="24"/>
            </w:rPr>
            <w:t xml:space="preserve">hild savings accounts (10), </w:t>
          </w:r>
          <w:r w:rsidR="003752CC" w:rsidRPr="000071EC">
            <w:rPr>
              <w:sz w:val="24"/>
              <w:szCs w:val="24"/>
            </w:rPr>
            <w:t>e</w:t>
          </w:r>
          <w:r w:rsidR="00FD1A20" w:rsidRPr="000071EC">
            <w:rPr>
              <w:sz w:val="24"/>
              <w:szCs w:val="24"/>
            </w:rPr>
            <w:t xml:space="preserve">mergency savings (10), </w:t>
          </w:r>
          <w:r w:rsidR="003752CC" w:rsidRPr="000071EC">
            <w:rPr>
              <w:sz w:val="24"/>
              <w:szCs w:val="24"/>
            </w:rPr>
            <w:t>a</w:t>
          </w:r>
          <w:r w:rsidR="00FD1A20" w:rsidRPr="000071EC">
            <w:rPr>
              <w:sz w:val="24"/>
              <w:szCs w:val="24"/>
            </w:rPr>
            <w:t xml:space="preserve">ddressing medical debt (8), and </w:t>
          </w:r>
          <w:r w:rsidR="003752CC" w:rsidRPr="000071EC">
            <w:rPr>
              <w:sz w:val="24"/>
              <w:szCs w:val="24"/>
            </w:rPr>
            <w:t>a</w:t>
          </w:r>
          <w:r w:rsidR="00FD1A20" w:rsidRPr="000071EC">
            <w:rPr>
              <w:sz w:val="24"/>
              <w:szCs w:val="24"/>
            </w:rPr>
            <w:t xml:space="preserve">ddressing court debt (8). Additional ideas for eligible asset expansion included addressing student loan debt, vehicle debt, collections debt, car repairs, </w:t>
          </w:r>
          <w:proofErr w:type="gramStart"/>
          <w:r w:rsidR="00FD1A20" w:rsidRPr="000071EC">
            <w:rPr>
              <w:sz w:val="24"/>
              <w:szCs w:val="24"/>
            </w:rPr>
            <w:t>child care</w:t>
          </w:r>
          <w:proofErr w:type="gramEnd"/>
          <w:r w:rsidR="00FD1A20" w:rsidRPr="000071EC">
            <w:rPr>
              <w:sz w:val="24"/>
              <w:szCs w:val="24"/>
            </w:rPr>
            <w:t xml:space="preserve"> costs, and major appliance replacement. One program responded that, with the exception of child savings accounts and emergency savings, these options are </w:t>
          </w:r>
          <w:r w:rsidR="003752CC" w:rsidRPr="000071EC">
            <w:rPr>
              <w:sz w:val="24"/>
              <w:szCs w:val="24"/>
            </w:rPr>
            <w:t xml:space="preserve">not productive </w:t>
          </w:r>
          <w:r w:rsidR="00FD1A20" w:rsidRPr="000071EC">
            <w:rPr>
              <w:sz w:val="24"/>
              <w:szCs w:val="24"/>
            </w:rPr>
            <w:t>assets and not in the spirit/intent of the program.</w:t>
          </w:r>
        </w:p>
        <w:p w14:paraId="1EE30495" w14:textId="77777777" w:rsidR="00312D3D" w:rsidRDefault="00312D3D" w:rsidP="009367AD">
          <w:pPr>
            <w:pStyle w:val="BodyText"/>
            <w:spacing w:before="0" w:after="0"/>
          </w:pPr>
        </w:p>
        <w:p w14:paraId="315894DE" w14:textId="37AD90AD" w:rsidR="00312D3D" w:rsidRPr="00521E94" w:rsidRDefault="00312D3D" w:rsidP="009367AD">
          <w:pPr>
            <w:pStyle w:val="BodyText"/>
            <w:spacing w:before="0" w:after="0"/>
            <w:rPr>
              <w:sz w:val="24"/>
              <w:szCs w:val="24"/>
            </w:rPr>
          </w:pPr>
          <w:r w:rsidRPr="00521E94">
            <w:rPr>
              <w:sz w:val="24"/>
              <w:szCs w:val="24"/>
            </w:rPr>
            <w:t>Additional innovation ideas include</w:t>
          </w:r>
          <w:r w:rsidR="003752CC" w:rsidRPr="00521E94">
            <w:rPr>
              <w:sz w:val="24"/>
              <w:szCs w:val="24"/>
            </w:rPr>
            <w:t xml:space="preserve"> the following</w:t>
          </w:r>
          <w:r w:rsidRPr="00521E94">
            <w:rPr>
              <w:sz w:val="24"/>
              <w:szCs w:val="24"/>
            </w:rPr>
            <w:t>:</w:t>
          </w:r>
        </w:p>
        <w:p w14:paraId="392095DE" w14:textId="3FF40216" w:rsidR="00521E94" w:rsidRDefault="00521E94" w:rsidP="00312D3D">
          <w:pPr>
            <w:pStyle w:val="BodyText"/>
            <w:numPr>
              <w:ilvl w:val="0"/>
              <w:numId w:val="33"/>
            </w:numPr>
            <w:spacing w:before="0" w:after="0"/>
            <w:rPr>
              <w:sz w:val="24"/>
              <w:szCs w:val="24"/>
            </w:rPr>
          </w:pPr>
          <w:r>
            <w:rPr>
              <w:sz w:val="24"/>
              <w:szCs w:val="24"/>
            </w:rPr>
            <w:t xml:space="preserve">Expand program eligibility by increasing the asset limit of the program, currently at $10,000, and increasing the amount people can save in FAIM </w:t>
          </w:r>
        </w:p>
        <w:p w14:paraId="2CDD3F7A" w14:textId="77777777" w:rsidR="00521E94" w:rsidRPr="00521E94" w:rsidRDefault="00521E94" w:rsidP="00521E94">
          <w:pPr>
            <w:pStyle w:val="BodyText"/>
            <w:numPr>
              <w:ilvl w:val="0"/>
              <w:numId w:val="33"/>
            </w:numPr>
            <w:spacing w:before="0" w:after="0"/>
            <w:rPr>
              <w:sz w:val="24"/>
              <w:szCs w:val="24"/>
            </w:rPr>
          </w:pPr>
          <w:r w:rsidRPr="00521E94">
            <w:rPr>
              <w:sz w:val="24"/>
              <w:szCs w:val="24"/>
            </w:rPr>
            <w:t>Make FAIM accounts a credit-building/credit-reporting product</w:t>
          </w:r>
        </w:p>
        <w:p w14:paraId="65121301" w14:textId="77777777" w:rsidR="00F41599" w:rsidRDefault="00F41599" w:rsidP="00312D3D">
          <w:pPr>
            <w:pStyle w:val="BodyText"/>
            <w:numPr>
              <w:ilvl w:val="0"/>
              <w:numId w:val="33"/>
            </w:numPr>
            <w:spacing w:before="0" w:after="0"/>
            <w:rPr>
              <w:sz w:val="24"/>
              <w:szCs w:val="24"/>
            </w:rPr>
          </w:pPr>
          <w:r>
            <w:rPr>
              <w:sz w:val="24"/>
              <w:szCs w:val="24"/>
            </w:rPr>
            <w:t xml:space="preserve">Integrating FAIM into Whole </w:t>
          </w:r>
          <w:proofErr w:type="spellStart"/>
          <w:r>
            <w:rPr>
              <w:sz w:val="24"/>
              <w:szCs w:val="24"/>
            </w:rPr>
            <w:t>Faimly</w:t>
          </w:r>
          <w:proofErr w:type="spellEnd"/>
          <w:r>
            <w:rPr>
              <w:sz w:val="24"/>
              <w:szCs w:val="24"/>
            </w:rPr>
            <w:t xml:space="preserve"> work </w:t>
          </w:r>
        </w:p>
        <w:p w14:paraId="00DB00ED" w14:textId="00A56B4D" w:rsidR="003F07FA" w:rsidRPr="00521E94" w:rsidRDefault="003F07FA" w:rsidP="00312D3D">
          <w:pPr>
            <w:pStyle w:val="BodyText"/>
            <w:numPr>
              <w:ilvl w:val="0"/>
              <w:numId w:val="33"/>
            </w:numPr>
            <w:spacing w:before="0" w:after="0"/>
            <w:rPr>
              <w:sz w:val="24"/>
              <w:szCs w:val="24"/>
            </w:rPr>
          </w:pPr>
          <w:r w:rsidRPr="00521E94">
            <w:rPr>
              <w:sz w:val="24"/>
              <w:szCs w:val="24"/>
            </w:rPr>
            <w:t>Use FAIM accounts to incentiv</w:t>
          </w:r>
          <w:r w:rsidR="006914A1" w:rsidRPr="00521E94">
            <w:rPr>
              <w:sz w:val="24"/>
              <w:szCs w:val="24"/>
            </w:rPr>
            <w:t>ize</w:t>
          </w:r>
          <w:r w:rsidRPr="00521E94">
            <w:rPr>
              <w:sz w:val="24"/>
              <w:szCs w:val="24"/>
            </w:rPr>
            <w:t xml:space="preserve"> volunteering by offering a higher match rate</w:t>
          </w:r>
          <w:r w:rsidR="006914A1" w:rsidRPr="00521E94">
            <w:rPr>
              <w:sz w:val="24"/>
              <w:szCs w:val="24"/>
            </w:rPr>
            <w:t xml:space="preserve"> for those who </w:t>
          </w:r>
          <w:r w:rsidR="00EB66FB" w:rsidRPr="00521E94">
            <w:rPr>
              <w:sz w:val="24"/>
              <w:szCs w:val="24"/>
            </w:rPr>
            <w:t>volunteer</w:t>
          </w:r>
        </w:p>
        <w:p w14:paraId="4B9EAEA0" w14:textId="05B33F31" w:rsidR="003F07FA" w:rsidRPr="00521E94" w:rsidRDefault="003F07FA" w:rsidP="00312D3D">
          <w:pPr>
            <w:pStyle w:val="BodyText"/>
            <w:numPr>
              <w:ilvl w:val="0"/>
              <w:numId w:val="33"/>
            </w:numPr>
            <w:spacing w:before="0" w:after="0"/>
            <w:rPr>
              <w:sz w:val="24"/>
              <w:szCs w:val="24"/>
            </w:rPr>
          </w:pPr>
          <w:r w:rsidRPr="00521E94">
            <w:rPr>
              <w:sz w:val="24"/>
              <w:szCs w:val="24"/>
            </w:rPr>
            <w:t>Think of FAIM accounts as a tool, not a program</w:t>
          </w:r>
        </w:p>
        <w:p w14:paraId="10753C21" w14:textId="54244FFD" w:rsidR="00312D3D" w:rsidRPr="00521E94" w:rsidRDefault="00312D3D" w:rsidP="00312D3D">
          <w:pPr>
            <w:pStyle w:val="BodyText"/>
            <w:numPr>
              <w:ilvl w:val="0"/>
              <w:numId w:val="32"/>
            </w:numPr>
            <w:spacing w:before="0" w:after="0"/>
            <w:rPr>
              <w:sz w:val="24"/>
              <w:szCs w:val="24"/>
            </w:rPr>
          </w:pPr>
          <w:r w:rsidRPr="00521E94">
            <w:rPr>
              <w:sz w:val="24"/>
              <w:szCs w:val="24"/>
            </w:rPr>
            <w:lastRenderedPageBreak/>
            <w:t>Hire a statewide FAIM trainer who could</w:t>
          </w:r>
          <w:r w:rsidR="00EB66FB" w:rsidRPr="00521E94">
            <w:rPr>
              <w:sz w:val="24"/>
              <w:szCs w:val="24"/>
            </w:rPr>
            <w:t xml:space="preserve"> mobilize statewide and</w:t>
          </w:r>
          <w:r w:rsidRPr="00521E94">
            <w:rPr>
              <w:sz w:val="24"/>
              <w:szCs w:val="24"/>
            </w:rPr>
            <w:t xml:space="preserve"> provide regional trainings to clients</w:t>
          </w:r>
          <w:r w:rsidR="00A00CE2" w:rsidRPr="00521E94">
            <w:rPr>
              <w:sz w:val="24"/>
              <w:szCs w:val="24"/>
            </w:rPr>
            <w:t xml:space="preserve"> and coaching staff</w:t>
          </w:r>
        </w:p>
        <w:p w14:paraId="50ED3FEF" w14:textId="77777777" w:rsidR="00FC3631" w:rsidRDefault="00FC3631" w:rsidP="009367AD">
          <w:pPr>
            <w:pStyle w:val="BodyText"/>
            <w:spacing w:before="0" w:after="0"/>
            <w:rPr>
              <w:b/>
              <w:bCs/>
              <w:sz w:val="24"/>
              <w:szCs w:val="24"/>
            </w:rPr>
          </w:pPr>
        </w:p>
        <w:p w14:paraId="2123254D" w14:textId="2A712034" w:rsidR="003F07FA" w:rsidRPr="00235EFF" w:rsidRDefault="006914A1" w:rsidP="009367AD">
          <w:pPr>
            <w:pStyle w:val="BodyText"/>
            <w:spacing w:before="0" w:after="0"/>
            <w:rPr>
              <w:b/>
              <w:bCs/>
              <w:sz w:val="24"/>
              <w:szCs w:val="24"/>
            </w:rPr>
          </w:pPr>
          <w:r w:rsidRPr="00235EFF">
            <w:rPr>
              <w:b/>
              <w:bCs/>
              <w:sz w:val="24"/>
              <w:szCs w:val="24"/>
            </w:rPr>
            <w:t>Partnerships</w:t>
          </w:r>
        </w:p>
        <w:p w14:paraId="3137F8C2" w14:textId="0F47DA5D" w:rsidR="004E22E5" w:rsidRPr="00235EFF" w:rsidRDefault="006914A1" w:rsidP="009367AD">
          <w:pPr>
            <w:pStyle w:val="BodyText"/>
            <w:spacing w:before="0" w:after="0"/>
            <w:rPr>
              <w:sz w:val="24"/>
              <w:szCs w:val="24"/>
            </w:rPr>
          </w:pPr>
          <w:r w:rsidRPr="00235EFF">
            <w:rPr>
              <w:sz w:val="24"/>
              <w:szCs w:val="24"/>
            </w:rPr>
            <w:t xml:space="preserve">FAIM </w:t>
          </w:r>
          <w:r w:rsidR="00886F2F" w:rsidRPr="00235EFF">
            <w:rPr>
              <w:sz w:val="24"/>
              <w:szCs w:val="24"/>
            </w:rPr>
            <w:t>has many important partnerships. Survey respondents highlighted several</w:t>
          </w:r>
          <w:r w:rsidR="00EB66FB" w:rsidRPr="00235EFF">
            <w:rPr>
              <w:sz w:val="24"/>
              <w:szCs w:val="24"/>
            </w:rPr>
            <w:t xml:space="preserve"> key partnershi</w:t>
          </w:r>
          <w:r w:rsidR="00FD03AA">
            <w:rPr>
              <w:sz w:val="24"/>
              <w:szCs w:val="24"/>
            </w:rPr>
            <w:t>p</w:t>
          </w:r>
          <w:r w:rsidR="00EB66FB" w:rsidRPr="00235EFF">
            <w:rPr>
              <w:sz w:val="24"/>
              <w:szCs w:val="24"/>
            </w:rPr>
            <w:t>s</w:t>
          </w:r>
          <w:r w:rsidR="00886F2F" w:rsidRPr="00235EFF">
            <w:rPr>
              <w:sz w:val="24"/>
              <w:szCs w:val="24"/>
            </w:rPr>
            <w:t xml:space="preserve"> including Bremer Bank which holds all FAIM accounts</w:t>
          </w:r>
          <w:r w:rsidR="00D4596A" w:rsidRPr="00235EFF">
            <w:rPr>
              <w:sz w:val="24"/>
              <w:szCs w:val="24"/>
            </w:rPr>
            <w:t>;</w:t>
          </w:r>
          <w:r w:rsidR="00886F2F" w:rsidRPr="00235EFF">
            <w:rPr>
              <w:sz w:val="24"/>
              <w:szCs w:val="24"/>
            </w:rPr>
            <w:t xml:space="preserve"> Habitat for Humanity</w:t>
          </w:r>
          <w:r w:rsidR="004E22E5" w:rsidRPr="00235EFF">
            <w:rPr>
              <w:sz w:val="24"/>
              <w:szCs w:val="24"/>
            </w:rPr>
            <w:t>, which builds home</w:t>
          </w:r>
          <w:r w:rsidR="00395788" w:rsidRPr="00235EFF">
            <w:rPr>
              <w:sz w:val="24"/>
              <w:szCs w:val="24"/>
            </w:rPr>
            <w:t>s</w:t>
          </w:r>
          <w:r w:rsidR="004E22E5" w:rsidRPr="00235EFF">
            <w:rPr>
              <w:sz w:val="24"/>
              <w:szCs w:val="24"/>
            </w:rPr>
            <w:t xml:space="preserve"> for families and works with </w:t>
          </w:r>
          <w:proofErr w:type="spellStart"/>
          <w:r w:rsidR="004E22E5" w:rsidRPr="00235EFF">
            <w:rPr>
              <w:sz w:val="24"/>
              <w:szCs w:val="24"/>
            </w:rPr>
            <w:t>firstime</w:t>
          </w:r>
          <w:proofErr w:type="spellEnd"/>
          <w:r w:rsidR="004E22E5" w:rsidRPr="00235EFF">
            <w:rPr>
              <w:sz w:val="24"/>
              <w:szCs w:val="24"/>
            </w:rPr>
            <w:t xml:space="preserve"> homebuyers</w:t>
          </w:r>
          <w:r w:rsidR="00886F2F" w:rsidRPr="00235EFF">
            <w:rPr>
              <w:sz w:val="24"/>
              <w:szCs w:val="24"/>
            </w:rPr>
            <w:t>;</w:t>
          </w:r>
          <w:r w:rsidR="00D4596A" w:rsidRPr="00235EFF">
            <w:rPr>
              <w:sz w:val="24"/>
              <w:szCs w:val="24"/>
            </w:rPr>
            <w:t xml:space="preserve"> Metropolitan Consortium of Community Developers</w:t>
          </w:r>
          <w:r w:rsidR="00886F2F" w:rsidRPr="00235EFF">
            <w:rPr>
              <w:sz w:val="24"/>
              <w:szCs w:val="24"/>
            </w:rPr>
            <w:t xml:space="preserve"> </w:t>
          </w:r>
          <w:r w:rsidR="00D4596A" w:rsidRPr="00235EFF">
            <w:rPr>
              <w:sz w:val="24"/>
              <w:szCs w:val="24"/>
            </w:rPr>
            <w:t>(</w:t>
          </w:r>
          <w:r w:rsidR="00886F2F" w:rsidRPr="00235EFF">
            <w:rPr>
              <w:sz w:val="24"/>
              <w:szCs w:val="24"/>
            </w:rPr>
            <w:t>MCCD</w:t>
          </w:r>
          <w:r w:rsidR="00D4596A" w:rsidRPr="00235EFF">
            <w:rPr>
              <w:sz w:val="24"/>
              <w:szCs w:val="24"/>
            </w:rPr>
            <w:t>)</w:t>
          </w:r>
          <w:r w:rsidR="00886F2F" w:rsidRPr="00235EFF">
            <w:rPr>
              <w:sz w:val="24"/>
              <w:szCs w:val="24"/>
            </w:rPr>
            <w:t xml:space="preserve">, </w:t>
          </w:r>
          <w:r w:rsidR="00D4596A" w:rsidRPr="00235EFF">
            <w:rPr>
              <w:sz w:val="24"/>
              <w:szCs w:val="24"/>
            </w:rPr>
            <w:t xml:space="preserve">for their credit building loan program; </w:t>
          </w:r>
          <w:r w:rsidR="00886F2F" w:rsidRPr="00235EFF">
            <w:rPr>
              <w:sz w:val="24"/>
              <w:szCs w:val="24"/>
            </w:rPr>
            <w:t>N</w:t>
          </w:r>
          <w:r w:rsidR="00EB66FB" w:rsidRPr="00235EFF">
            <w:rPr>
              <w:sz w:val="24"/>
              <w:szCs w:val="24"/>
            </w:rPr>
            <w:t xml:space="preserve">eighborhood </w:t>
          </w:r>
          <w:r w:rsidR="00886F2F" w:rsidRPr="00235EFF">
            <w:rPr>
              <w:sz w:val="24"/>
              <w:szCs w:val="24"/>
            </w:rPr>
            <w:t>D</w:t>
          </w:r>
          <w:r w:rsidR="00EB66FB" w:rsidRPr="00235EFF">
            <w:rPr>
              <w:sz w:val="24"/>
              <w:szCs w:val="24"/>
            </w:rPr>
            <w:t xml:space="preserve">evelopment </w:t>
          </w:r>
          <w:r w:rsidR="00886F2F" w:rsidRPr="00235EFF">
            <w:rPr>
              <w:sz w:val="24"/>
              <w:szCs w:val="24"/>
            </w:rPr>
            <w:t>C</w:t>
          </w:r>
          <w:r w:rsidR="00EB66FB" w:rsidRPr="00235EFF">
            <w:rPr>
              <w:sz w:val="24"/>
              <w:szCs w:val="24"/>
            </w:rPr>
            <w:t xml:space="preserve">enter; </w:t>
          </w:r>
          <w:r w:rsidR="00886F2F" w:rsidRPr="00235EFF">
            <w:rPr>
              <w:sz w:val="24"/>
              <w:szCs w:val="24"/>
            </w:rPr>
            <w:t xml:space="preserve">African Development Center, </w:t>
          </w:r>
          <w:r w:rsidR="004E22E5" w:rsidRPr="00235EFF">
            <w:rPr>
              <w:sz w:val="24"/>
              <w:szCs w:val="24"/>
            </w:rPr>
            <w:t>SCORE-Small business mentorship program,</w:t>
          </w:r>
          <w:r w:rsidR="00886F2F" w:rsidRPr="00235EFF">
            <w:rPr>
              <w:sz w:val="24"/>
              <w:szCs w:val="24"/>
            </w:rPr>
            <w:t xml:space="preserve"> local Small Business Administration office</w:t>
          </w:r>
          <w:r w:rsidR="00D4596A" w:rsidRPr="00235EFF">
            <w:rPr>
              <w:sz w:val="24"/>
              <w:szCs w:val="24"/>
            </w:rPr>
            <w:t>s, and Small Business Development Centers</w:t>
          </w:r>
          <w:r w:rsidR="00886F2F" w:rsidRPr="00235EFF">
            <w:rPr>
              <w:sz w:val="24"/>
              <w:szCs w:val="24"/>
            </w:rPr>
            <w:t xml:space="preserve"> for business development support</w:t>
          </w:r>
          <w:r w:rsidR="00D4596A" w:rsidRPr="00235EFF">
            <w:rPr>
              <w:sz w:val="24"/>
              <w:szCs w:val="24"/>
            </w:rPr>
            <w:t>;</w:t>
          </w:r>
          <w:r w:rsidR="00886F2F" w:rsidRPr="00235EFF">
            <w:rPr>
              <w:sz w:val="24"/>
              <w:szCs w:val="24"/>
            </w:rPr>
            <w:t xml:space="preserve"> </w:t>
          </w:r>
          <w:r w:rsidR="00D4596A" w:rsidRPr="00235EFF">
            <w:rPr>
              <w:sz w:val="24"/>
              <w:szCs w:val="24"/>
            </w:rPr>
            <w:t>community service agencies and s</w:t>
          </w:r>
          <w:r w:rsidR="00886F2F" w:rsidRPr="00235EFF">
            <w:rPr>
              <w:sz w:val="24"/>
              <w:szCs w:val="24"/>
            </w:rPr>
            <w:t>ocial services</w:t>
          </w:r>
          <w:r w:rsidR="00D4596A" w:rsidRPr="00235EFF">
            <w:rPr>
              <w:sz w:val="24"/>
              <w:szCs w:val="24"/>
            </w:rPr>
            <w:t xml:space="preserve"> partners making referrals; schools community liaisons; </w:t>
          </w:r>
          <w:r w:rsidR="00886F2F" w:rsidRPr="00235EFF">
            <w:rPr>
              <w:sz w:val="24"/>
              <w:szCs w:val="24"/>
            </w:rPr>
            <w:t>Central MN Housing Partnership offer</w:t>
          </w:r>
          <w:r w:rsidR="00D4596A" w:rsidRPr="00235EFF">
            <w:rPr>
              <w:sz w:val="24"/>
              <w:szCs w:val="24"/>
            </w:rPr>
            <w:t>ing</w:t>
          </w:r>
          <w:r w:rsidR="00886F2F" w:rsidRPr="00235EFF">
            <w:rPr>
              <w:sz w:val="24"/>
              <w:szCs w:val="24"/>
            </w:rPr>
            <w:t xml:space="preserve"> First</w:t>
          </w:r>
          <w:r w:rsidR="00395788" w:rsidRPr="00235EFF">
            <w:rPr>
              <w:sz w:val="24"/>
              <w:szCs w:val="24"/>
            </w:rPr>
            <w:t>-</w:t>
          </w:r>
          <w:r w:rsidR="00886F2F" w:rsidRPr="00235EFF">
            <w:rPr>
              <w:sz w:val="24"/>
              <w:szCs w:val="24"/>
            </w:rPr>
            <w:t>Time Homebuyers training</w:t>
          </w:r>
          <w:r w:rsidR="00D4596A" w:rsidRPr="00235EFF">
            <w:rPr>
              <w:sz w:val="24"/>
              <w:szCs w:val="24"/>
            </w:rPr>
            <w:t xml:space="preserve">; </w:t>
          </w:r>
          <w:r w:rsidR="00EB66FB" w:rsidRPr="00235EFF">
            <w:rPr>
              <w:sz w:val="24"/>
              <w:szCs w:val="24"/>
            </w:rPr>
            <w:t>f</w:t>
          </w:r>
          <w:r w:rsidR="00D4596A" w:rsidRPr="00235EFF">
            <w:rPr>
              <w:sz w:val="24"/>
              <w:szCs w:val="24"/>
            </w:rPr>
            <w:t>inancial institution</w:t>
          </w:r>
          <w:r w:rsidR="00395788" w:rsidRPr="00235EFF">
            <w:rPr>
              <w:sz w:val="24"/>
              <w:szCs w:val="24"/>
            </w:rPr>
            <w:t>s</w:t>
          </w:r>
          <w:r w:rsidR="00D4596A" w:rsidRPr="00235EFF">
            <w:rPr>
              <w:sz w:val="24"/>
              <w:szCs w:val="24"/>
            </w:rPr>
            <w:t xml:space="preserve"> and l</w:t>
          </w:r>
          <w:r w:rsidR="004E22E5" w:rsidRPr="00235EFF">
            <w:rPr>
              <w:sz w:val="24"/>
              <w:szCs w:val="24"/>
            </w:rPr>
            <w:t>enders</w:t>
          </w:r>
          <w:r w:rsidR="00EB66FB" w:rsidRPr="00235EFF">
            <w:rPr>
              <w:sz w:val="24"/>
              <w:szCs w:val="24"/>
            </w:rPr>
            <w:t xml:space="preserve"> for</w:t>
          </w:r>
          <w:r w:rsidR="004E22E5" w:rsidRPr="00235EFF">
            <w:rPr>
              <w:sz w:val="24"/>
              <w:szCs w:val="24"/>
            </w:rPr>
            <w:t xml:space="preserve"> help with financial coaching</w:t>
          </w:r>
          <w:r w:rsidR="00D4596A" w:rsidRPr="00235EFF">
            <w:rPr>
              <w:sz w:val="24"/>
              <w:szCs w:val="24"/>
            </w:rPr>
            <w:t>;</w:t>
          </w:r>
          <w:r w:rsidR="004E22E5" w:rsidRPr="00235EFF">
            <w:rPr>
              <w:sz w:val="24"/>
              <w:szCs w:val="24"/>
            </w:rPr>
            <w:t xml:space="preserve"> realtor</w:t>
          </w:r>
          <w:r w:rsidR="00D4596A" w:rsidRPr="00235EFF">
            <w:rPr>
              <w:sz w:val="24"/>
              <w:szCs w:val="24"/>
            </w:rPr>
            <w:t xml:space="preserve">s; </w:t>
          </w:r>
          <w:r w:rsidR="004E22E5" w:rsidRPr="00235EFF">
            <w:rPr>
              <w:sz w:val="24"/>
              <w:szCs w:val="24"/>
            </w:rPr>
            <w:t>and</w:t>
          </w:r>
          <w:r w:rsidR="00FD03AA">
            <w:rPr>
              <w:sz w:val="24"/>
              <w:szCs w:val="24"/>
            </w:rPr>
            <w:t xml:space="preserve"> </w:t>
          </w:r>
          <w:r w:rsidR="004E22E5" w:rsidRPr="00235EFF">
            <w:rPr>
              <w:sz w:val="24"/>
              <w:szCs w:val="24"/>
            </w:rPr>
            <w:t>others.</w:t>
          </w:r>
        </w:p>
        <w:p w14:paraId="4BDA3817" w14:textId="77777777" w:rsidR="00886F2F" w:rsidRPr="00235EFF" w:rsidRDefault="00886F2F" w:rsidP="009367AD">
          <w:pPr>
            <w:pStyle w:val="BodyText"/>
            <w:spacing w:before="0" w:after="0"/>
            <w:rPr>
              <w:sz w:val="24"/>
              <w:szCs w:val="24"/>
            </w:rPr>
          </w:pPr>
        </w:p>
        <w:p w14:paraId="7C85465D" w14:textId="08829973" w:rsidR="00886F2F" w:rsidRPr="00235EFF" w:rsidRDefault="00D4596A" w:rsidP="009367AD">
          <w:pPr>
            <w:pStyle w:val="BodyText"/>
            <w:spacing w:before="0" w:after="0"/>
            <w:rPr>
              <w:sz w:val="24"/>
              <w:szCs w:val="24"/>
            </w:rPr>
          </w:pPr>
          <w:r w:rsidRPr="00235EFF">
            <w:rPr>
              <w:sz w:val="24"/>
              <w:szCs w:val="24"/>
            </w:rPr>
            <w:t>As one</w:t>
          </w:r>
          <w:r w:rsidR="00EB66FB" w:rsidRPr="00235EFF">
            <w:rPr>
              <w:sz w:val="24"/>
              <w:szCs w:val="24"/>
            </w:rPr>
            <w:t xml:space="preserve"> survey</w:t>
          </w:r>
          <w:r w:rsidRPr="00235EFF">
            <w:rPr>
              <w:sz w:val="24"/>
              <w:szCs w:val="24"/>
            </w:rPr>
            <w:t xml:space="preserve"> respondent notes</w:t>
          </w:r>
          <w:r w:rsidR="00EB66FB" w:rsidRPr="00235EFF">
            <w:rPr>
              <w:sz w:val="24"/>
              <w:szCs w:val="24"/>
            </w:rPr>
            <w:t xml:space="preserve"> with respect to the FAIM program</w:t>
          </w:r>
          <w:proofErr w:type="gramStart"/>
          <w:r w:rsidRPr="00235EFF">
            <w:rPr>
              <w:sz w:val="24"/>
              <w:szCs w:val="24"/>
            </w:rPr>
            <w:t xml:space="preserve">: </w:t>
          </w:r>
          <w:r w:rsidR="00886F2F" w:rsidRPr="00235EFF">
            <w:rPr>
              <w:sz w:val="24"/>
              <w:szCs w:val="24"/>
            </w:rPr>
            <w:t xml:space="preserve"> </w:t>
          </w:r>
          <w:r w:rsidRPr="00235EFF">
            <w:rPr>
              <w:sz w:val="24"/>
              <w:szCs w:val="24"/>
            </w:rPr>
            <w:t>“</w:t>
          </w:r>
          <w:proofErr w:type="gramEnd"/>
          <w:r w:rsidR="00886F2F" w:rsidRPr="00235EFF">
            <w:rPr>
              <w:sz w:val="24"/>
              <w:szCs w:val="24"/>
            </w:rPr>
            <w:t>You simply cannot do it alon</w:t>
          </w:r>
          <w:r w:rsidRPr="00235EFF">
            <w:rPr>
              <w:sz w:val="24"/>
              <w:szCs w:val="24"/>
            </w:rPr>
            <w:t>e.”</w:t>
          </w:r>
        </w:p>
        <w:p w14:paraId="460DBDB8" w14:textId="3E621B02" w:rsidR="001E051F" w:rsidRPr="001E051F" w:rsidRDefault="00D17B7F" w:rsidP="00F43EC1">
          <w:pPr>
            <w:pStyle w:val="BodyText"/>
            <w:rPr>
              <w:rFonts w:eastAsiaTheme="majorEastAsia" w:cstheme="majorBidi"/>
              <w:b/>
              <w:bCs/>
              <w:color w:val="003865"/>
              <w:sz w:val="28"/>
              <w:szCs w:val="28"/>
            </w:rPr>
          </w:pPr>
          <w:r>
            <w:rPr>
              <w:rFonts w:eastAsiaTheme="majorEastAsia" w:cstheme="majorBidi"/>
              <w:b/>
              <w:bCs/>
              <w:color w:val="003865"/>
              <w:sz w:val="28"/>
              <w:szCs w:val="28"/>
            </w:rPr>
            <w:t xml:space="preserve">Feedback from </w:t>
          </w:r>
          <w:r w:rsidR="001E051F" w:rsidRPr="001E051F">
            <w:rPr>
              <w:rFonts w:eastAsiaTheme="majorEastAsia" w:cstheme="majorBidi"/>
              <w:b/>
              <w:bCs/>
              <w:color w:val="003865"/>
              <w:sz w:val="28"/>
              <w:szCs w:val="28"/>
            </w:rPr>
            <w:t>Former FAIM Providers</w:t>
          </w:r>
          <w:r w:rsidR="0012439D">
            <w:rPr>
              <w:rFonts w:eastAsiaTheme="majorEastAsia" w:cstheme="majorBidi"/>
              <w:b/>
              <w:bCs/>
              <w:color w:val="003865"/>
              <w:sz w:val="28"/>
              <w:szCs w:val="28"/>
            </w:rPr>
            <w:t xml:space="preserve"> (not currently participating, N=6)</w:t>
          </w:r>
        </w:p>
        <w:p w14:paraId="7CD8BD66" w14:textId="728919DE" w:rsidR="003C6A89" w:rsidRPr="00FD03AA" w:rsidRDefault="003C6A89" w:rsidP="00EB66FB">
          <w:pPr>
            <w:pStyle w:val="BodyText"/>
            <w:spacing w:after="0"/>
            <w:rPr>
              <w:sz w:val="24"/>
              <w:szCs w:val="24"/>
            </w:rPr>
          </w:pPr>
          <w:r w:rsidRPr="00FD03AA">
            <w:rPr>
              <w:b/>
              <w:bCs/>
              <w:sz w:val="24"/>
              <w:szCs w:val="24"/>
            </w:rPr>
            <w:t>Barriers to Participation</w:t>
          </w:r>
          <w:r w:rsidR="00EB66FB" w:rsidRPr="00FD03AA">
            <w:rPr>
              <w:b/>
              <w:bCs/>
              <w:sz w:val="24"/>
              <w:szCs w:val="24"/>
            </w:rPr>
            <w:t xml:space="preserve">: </w:t>
          </w:r>
          <w:r w:rsidRPr="00FD03AA">
            <w:rPr>
              <w:sz w:val="24"/>
              <w:szCs w:val="24"/>
            </w:rPr>
            <w:t xml:space="preserve">For agencies that previously offered FAIM, but no longer do, the following were the primary </w:t>
          </w:r>
          <w:r w:rsidR="00F83EA4" w:rsidRPr="00FD03AA">
            <w:rPr>
              <w:sz w:val="24"/>
              <w:szCs w:val="24"/>
            </w:rPr>
            <w:t xml:space="preserve">(interrelated) </w:t>
          </w:r>
          <w:r w:rsidRPr="00FD03AA">
            <w:rPr>
              <w:sz w:val="24"/>
              <w:szCs w:val="24"/>
            </w:rPr>
            <w:t>reasons:</w:t>
          </w:r>
        </w:p>
        <w:p w14:paraId="6D72502E" w14:textId="0D224002" w:rsidR="003C6A89" w:rsidRPr="00FD03AA" w:rsidRDefault="003C6A89" w:rsidP="003C6A89">
          <w:pPr>
            <w:pStyle w:val="BodyText"/>
            <w:numPr>
              <w:ilvl w:val="0"/>
              <w:numId w:val="32"/>
            </w:numPr>
            <w:spacing w:before="0" w:after="0"/>
            <w:rPr>
              <w:sz w:val="24"/>
              <w:szCs w:val="24"/>
            </w:rPr>
          </w:pPr>
          <w:r w:rsidRPr="00FD03AA">
            <w:rPr>
              <w:sz w:val="24"/>
              <w:szCs w:val="24"/>
            </w:rPr>
            <w:t xml:space="preserve">Lack of </w:t>
          </w:r>
          <w:r w:rsidR="00E600C0" w:rsidRPr="00FD03AA">
            <w:rPr>
              <w:sz w:val="24"/>
              <w:szCs w:val="24"/>
            </w:rPr>
            <w:t xml:space="preserve">sustainable </w:t>
          </w:r>
          <w:r w:rsidRPr="00FD03AA">
            <w:rPr>
              <w:sz w:val="24"/>
              <w:szCs w:val="24"/>
            </w:rPr>
            <w:t xml:space="preserve">funding </w:t>
          </w:r>
          <w:r w:rsidR="00F83EA4" w:rsidRPr="00FD03AA">
            <w:rPr>
              <w:sz w:val="24"/>
              <w:szCs w:val="24"/>
            </w:rPr>
            <w:t>to support</w:t>
          </w:r>
          <w:r w:rsidRPr="00FD03AA">
            <w:rPr>
              <w:sz w:val="24"/>
              <w:szCs w:val="24"/>
            </w:rPr>
            <w:t xml:space="preserve"> FAIM </w:t>
          </w:r>
          <w:r w:rsidR="00084FD3" w:rsidRPr="00FD03AA">
            <w:rPr>
              <w:sz w:val="24"/>
              <w:szCs w:val="24"/>
            </w:rPr>
            <w:t>program administration</w:t>
          </w:r>
          <w:r w:rsidR="00E600C0" w:rsidRPr="00FD03AA">
            <w:rPr>
              <w:sz w:val="24"/>
              <w:szCs w:val="24"/>
            </w:rPr>
            <w:t xml:space="preserve">. Sustainable funding is defined as enough funding to </w:t>
          </w:r>
          <w:proofErr w:type="spellStart"/>
          <w:r w:rsidR="00E600C0" w:rsidRPr="00FD03AA">
            <w:rPr>
              <w:sz w:val="24"/>
              <w:szCs w:val="24"/>
            </w:rPr>
            <w:t>to</w:t>
          </w:r>
          <w:proofErr w:type="spellEnd"/>
          <w:r w:rsidR="00E600C0" w:rsidRPr="00FD03AA">
            <w:rPr>
              <w:sz w:val="24"/>
              <w:szCs w:val="24"/>
            </w:rPr>
            <w:t xml:space="preserve"> hire qualified individuals at a market rate, </w:t>
          </w:r>
          <w:r w:rsidR="00EB66FB" w:rsidRPr="00FD03AA">
            <w:rPr>
              <w:sz w:val="24"/>
              <w:szCs w:val="24"/>
            </w:rPr>
            <w:t xml:space="preserve">cover program costs, </w:t>
          </w:r>
          <w:r w:rsidR="00E600C0" w:rsidRPr="00FD03AA">
            <w:rPr>
              <w:sz w:val="24"/>
              <w:szCs w:val="24"/>
            </w:rPr>
            <w:t xml:space="preserve">support administrative costs, </w:t>
          </w:r>
          <w:r w:rsidR="00EB66FB" w:rsidRPr="00FD03AA">
            <w:rPr>
              <w:sz w:val="24"/>
              <w:szCs w:val="24"/>
            </w:rPr>
            <w:t xml:space="preserve">and </w:t>
          </w:r>
          <w:r w:rsidR="00E600C0" w:rsidRPr="00FD03AA">
            <w:rPr>
              <w:sz w:val="24"/>
              <w:szCs w:val="24"/>
            </w:rPr>
            <w:t xml:space="preserve">provide enough for space, promotional, and outreach materials </w:t>
          </w:r>
        </w:p>
        <w:p w14:paraId="75D150D9" w14:textId="6FA1EB5A" w:rsidR="003C6A89" w:rsidRPr="00FD03AA" w:rsidRDefault="003C6A89" w:rsidP="003C6A89">
          <w:pPr>
            <w:pStyle w:val="BodyText"/>
            <w:numPr>
              <w:ilvl w:val="0"/>
              <w:numId w:val="32"/>
            </w:numPr>
            <w:spacing w:before="0" w:after="0"/>
            <w:rPr>
              <w:sz w:val="24"/>
              <w:szCs w:val="24"/>
            </w:rPr>
          </w:pPr>
          <w:r w:rsidRPr="00FD03AA">
            <w:rPr>
              <w:sz w:val="24"/>
              <w:szCs w:val="24"/>
            </w:rPr>
            <w:t>Staffing capacity – including too few accounts</w:t>
          </w:r>
          <w:r w:rsidR="00304A23">
            <w:rPr>
              <w:sz w:val="24"/>
              <w:szCs w:val="24"/>
            </w:rPr>
            <w:t xml:space="preserve"> (given the statewide program’s current small scale)</w:t>
          </w:r>
          <w:r w:rsidRPr="00FD03AA">
            <w:rPr>
              <w:sz w:val="24"/>
              <w:szCs w:val="24"/>
            </w:rPr>
            <w:t xml:space="preserve"> to support a </w:t>
          </w:r>
          <w:r w:rsidR="00B17DDE" w:rsidRPr="00FD03AA">
            <w:rPr>
              <w:sz w:val="24"/>
              <w:szCs w:val="24"/>
            </w:rPr>
            <w:t xml:space="preserve">full-time </w:t>
          </w:r>
          <w:r w:rsidRPr="00FD03AA">
            <w:rPr>
              <w:sz w:val="24"/>
              <w:szCs w:val="24"/>
            </w:rPr>
            <w:t>position</w:t>
          </w:r>
          <w:r w:rsidR="00F83EA4" w:rsidRPr="00FD03AA">
            <w:rPr>
              <w:sz w:val="24"/>
              <w:szCs w:val="24"/>
            </w:rPr>
            <w:t xml:space="preserve">, staff </w:t>
          </w:r>
          <w:r w:rsidR="00084FD3" w:rsidRPr="00FD03AA">
            <w:rPr>
              <w:sz w:val="24"/>
              <w:szCs w:val="24"/>
            </w:rPr>
            <w:t>turnover,</w:t>
          </w:r>
          <w:r w:rsidR="00B17DDE" w:rsidRPr="00FD03AA">
            <w:rPr>
              <w:sz w:val="24"/>
              <w:szCs w:val="24"/>
            </w:rPr>
            <w:t xml:space="preserve"> </w:t>
          </w:r>
          <w:r w:rsidR="00EB66FB" w:rsidRPr="00FD03AA">
            <w:rPr>
              <w:sz w:val="24"/>
              <w:szCs w:val="24"/>
            </w:rPr>
            <w:t xml:space="preserve">and </w:t>
          </w:r>
          <w:r w:rsidR="00B17DDE" w:rsidRPr="00FD03AA">
            <w:rPr>
              <w:sz w:val="24"/>
              <w:szCs w:val="24"/>
            </w:rPr>
            <w:t>difficulty hiring</w:t>
          </w:r>
        </w:p>
        <w:p w14:paraId="55C10A97" w14:textId="7554DCFA" w:rsidR="00F83EA4" w:rsidRPr="00FD03AA" w:rsidRDefault="00F83EA4" w:rsidP="003C6A89">
          <w:pPr>
            <w:pStyle w:val="BodyText"/>
            <w:numPr>
              <w:ilvl w:val="0"/>
              <w:numId w:val="32"/>
            </w:numPr>
            <w:spacing w:before="0" w:after="0"/>
            <w:rPr>
              <w:sz w:val="24"/>
              <w:szCs w:val="24"/>
            </w:rPr>
          </w:pPr>
          <w:r w:rsidRPr="00FD03AA">
            <w:rPr>
              <w:sz w:val="24"/>
              <w:szCs w:val="24"/>
            </w:rPr>
            <w:t>Complexities of</w:t>
          </w:r>
          <w:r w:rsidR="00EB66FB" w:rsidRPr="00FD03AA">
            <w:rPr>
              <w:sz w:val="24"/>
              <w:szCs w:val="24"/>
            </w:rPr>
            <w:t xml:space="preserve"> FAIM</w:t>
          </w:r>
          <w:r w:rsidRPr="00FD03AA">
            <w:rPr>
              <w:sz w:val="24"/>
              <w:szCs w:val="24"/>
            </w:rPr>
            <w:t xml:space="preserve"> program administration</w:t>
          </w:r>
          <w:r w:rsidR="00084FD3" w:rsidRPr="00FD03AA">
            <w:rPr>
              <w:sz w:val="24"/>
              <w:szCs w:val="24"/>
            </w:rPr>
            <w:t>, particula</w:t>
          </w:r>
          <w:r w:rsidR="00395788" w:rsidRPr="00FD03AA">
            <w:rPr>
              <w:sz w:val="24"/>
              <w:szCs w:val="24"/>
            </w:rPr>
            <w:t>r</w:t>
          </w:r>
          <w:r w:rsidR="00EB66FB" w:rsidRPr="00FD03AA">
            <w:rPr>
              <w:sz w:val="24"/>
              <w:szCs w:val="24"/>
            </w:rPr>
            <w:t>ly</w:t>
          </w:r>
          <w:r w:rsidR="00084FD3" w:rsidRPr="00FD03AA">
            <w:rPr>
              <w:sz w:val="24"/>
              <w:szCs w:val="24"/>
            </w:rPr>
            <w:t xml:space="preserve"> given the small scope of the program (with often just a few accounts available</w:t>
          </w:r>
          <w:r w:rsidR="00EB66FB" w:rsidRPr="00FD03AA">
            <w:rPr>
              <w:sz w:val="24"/>
              <w:szCs w:val="24"/>
            </w:rPr>
            <w:t xml:space="preserve"> per agency</w:t>
          </w:r>
          <w:r w:rsidRPr="00FD03AA">
            <w:rPr>
              <w:sz w:val="24"/>
              <w:szCs w:val="24"/>
            </w:rPr>
            <w:t>)</w:t>
          </w:r>
        </w:p>
        <w:p w14:paraId="561506CB" w14:textId="44EAD48D" w:rsidR="00F83EA4" w:rsidRPr="00FD03AA" w:rsidRDefault="00F83EA4" w:rsidP="003C6A89">
          <w:pPr>
            <w:pStyle w:val="BodyText"/>
            <w:numPr>
              <w:ilvl w:val="0"/>
              <w:numId w:val="32"/>
            </w:numPr>
            <w:spacing w:before="0" w:after="0"/>
            <w:rPr>
              <w:sz w:val="24"/>
              <w:szCs w:val="24"/>
            </w:rPr>
          </w:pPr>
          <w:r w:rsidRPr="00FD03AA">
            <w:rPr>
              <w:sz w:val="24"/>
              <w:szCs w:val="24"/>
            </w:rPr>
            <w:t xml:space="preserve">Difficulty </w:t>
          </w:r>
          <w:r w:rsidR="00084FD3" w:rsidRPr="00FD03AA">
            <w:rPr>
              <w:sz w:val="24"/>
              <w:szCs w:val="24"/>
            </w:rPr>
            <w:t>recruit</w:t>
          </w:r>
          <w:r w:rsidRPr="00FD03AA">
            <w:rPr>
              <w:sz w:val="24"/>
              <w:szCs w:val="24"/>
            </w:rPr>
            <w:t>ing and engaging accountholders</w:t>
          </w:r>
        </w:p>
        <w:p w14:paraId="3AA9D991" w14:textId="7FE8F338" w:rsidR="00084FD3" w:rsidRPr="00FD03AA" w:rsidRDefault="00084FD3" w:rsidP="003C6A89">
          <w:pPr>
            <w:pStyle w:val="BodyText"/>
            <w:numPr>
              <w:ilvl w:val="0"/>
              <w:numId w:val="32"/>
            </w:numPr>
            <w:spacing w:before="0" w:after="0"/>
            <w:rPr>
              <w:sz w:val="24"/>
              <w:szCs w:val="24"/>
            </w:rPr>
          </w:pPr>
          <w:r w:rsidRPr="00FD03AA">
            <w:rPr>
              <w:sz w:val="24"/>
              <w:szCs w:val="24"/>
            </w:rPr>
            <w:t>Lack of support from agency leadership</w:t>
          </w:r>
        </w:p>
        <w:p w14:paraId="096905C1" w14:textId="45F811B0" w:rsidR="00084FD3" w:rsidRPr="00FD03AA" w:rsidRDefault="00084FD3" w:rsidP="00F861F3">
          <w:pPr>
            <w:pStyle w:val="BodyText"/>
            <w:rPr>
              <w:sz w:val="24"/>
              <w:szCs w:val="24"/>
            </w:rPr>
          </w:pPr>
          <w:r w:rsidRPr="00FD03AA">
            <w:rPr>
              <w:b/>
              <w:bCs/>
              <w:sz w:val="24"/>
              <w:szCs w:val="24"/>
            </w:rPr>
            <w:t>Considerations</w:t>
          </w:r>
          <w:r w:rsidR="003C6A89" w:rsidRPr="00FD03AA">
            <w:rPr>
              <w:b/>
              <w:bCs/>
              <w:sz w:val="24"/>
              <w:szCs w:val="24"/>
            </w:rPr>
            <w:t xml:space="preserve"> in Rejoining FAIM</w:t>
          </w:r>
          <w:r w:rsidR="00F861F3">
            <w:rPr>
              <w:b/>
              <w:bCs/>
              <w:sz w:val="24"/>
              <w:szCs w:val="24"/>
            </w:rPr>
            <w:t xml:space="preserve">: </w:t>
          </w:r>
          <w:r w:rsidRPr="00FD03AA">
            <w:rPr>
              <w:sz w:val="24"/>
              <w:szCs w:val="24"/>
            </w:rPr>
            <w:t xml:space="preserve">When asked about conditions or considerations </w:t>
          </w:r>
          <w:r w:rsidR="00B17DDE" w:rsidRPr="00FD03AA">
            <w:rPr>
              <w:sz w:val="24"/>
              <w:szCs w:val="24"/>
            </w:rPr>
            <w:t>with respect to</w:t>
          </w:r>
          <w:r w:rsidRPr="00FD03AA">
            <w:rPr>
              <w:sz w:val="24"/>
              <w:szCs w:val="24"/>
            </w:rPr>
            <w:t xml:space="preserve"> rejoining FAIM in the future, the following </w:t>
          </w:r>
          <w:r w:rsidR="00B17DDE" w:rsidRPr="00FD03AA">
            <w:rPr>
              <w:sz w:val="24"/>
              <w:szCs w:val="24"/>
            </w:rPr>
            <w:t>responses were provided:</w:t>
          </w:r>
        </w:p>
        <w:p w14:paraId="02618E1B" w14:textId="73AE1271" w:rsidR="00B17DDE" w:rsidRPr="00FD03AA" w:rsidRDefault="00B17DDE" w:rsidP="00B17DDE">
          <w:pPr>
            <w:pStyle w:val="BodyText"/>
            <w:numPr>
              <w:ilvl w:val="0"/>
              <w:numId w:val="34"/>
            </w:numPr>
            <w:spacing w:before="0" w:after="0"/>
            <w:rPr>
              <w:sz w:val="24"/>
              <w:szCs w:val="24"/>
            </w:rPr>
          </w:pPr>
          <w:r w:rsidRPr="00FD03AA">
            <w:rPr>
              <w:sz w:val="24"/>
              <w:szCs w:val="24"/>
            </w:rPr>
            <w:t>Need the program to be fully funded (e.g., to support at least one FTE)</w:t>
          </w:r>
          <w:r w:rsidR="007F6C82" w:rsidRPr="00FD03AA">
            <w:rPr>
              <w:sz w:val="24"/>
              <w:szCs w:val="24"/>
            </w:rPr>
            <w:t xml:space="preserve"> </w:t>
          </w:r>
          <w:r w:rsidRPr="00FD03AA">
            <w:rPr>
              <w:sz w:val="24"/>
              <w:szCs w:val="24"/>
            </w:rPr>
            <w:t xml:space="preserve">and self-sustaining </w:t>
          </w:r>
        </w:p>
        <w:p w14:paraId="7CD0A4BC" w14:textId="77777777" w:rsidR="007F6C82" w:rsidRPr="00FD03AA" w:rsidRDefault="00B17DDE" w:rsidP="00B17DDE">
          <w:pPr>
            <w:pStyle w:val="BodyText"/>
            <w:numPr>
              <w:ilvl w:val="0"/>
              <w:numId w:val="34"/>
            </w:numPr>
            <w:spacing w:before="0" w:after="0"/>
            <w:rPr>
              <w:sz w:val="24"/>
              <w:szCs w:val="24"/>
            </w:rPr>
          </w:pPr>
          <w:r w:rsidRPr="00FD03AA">
            <w:rPr>
              <w:sz w:val="24"/>
              <w:szCs w:val="24"/>
            </w:rPr>
            <w:t>Need an expanded scope of the program for clients</w:t>
          </w:r>
        </w:p>
        <w:p w14:paraId="76D8A65A" w14:textId="33BD6C87" w:rsidR="00B17DDE" w:rsidRPr="00FD03AA" w:rsidRDefault="007F6C82" w:rsidP="00B17DDE">
          <w:pPr>
            <w:pStyle w:val="BodyText"/>
            <w:numPr>
              <w:ilvl w:val="0"/>
              <w:numId w:val="34"/>
            </w:numPr>
            <w:spacing w:before="0" w:after="0"/>
            <w:rPr>
              <w:sz w:val="24"/>
              <w:szCs w:val="24"/>
            </w:rPr>
          </w:pPr>
          <w:r w:rsidRPr="00FD03AA">
            <w:rPr>
              <w:sz w:val="24"/>
              <w:szCs w:val="24"/>
            </w:rPr>
            <w:t>E</w:t>
          </w:r>
          <w:r w:rsidR="00B17DDE" w:rsidRPr="00FD03AA">
            <w:rPr>
              <w:sz w:val="24"/>
              <w:szCs w:val="24"/>
            </w:rPr>
            <w:t>ase of administering</w:t>
          </w:r>
          <w:r w:rsidRPr="00FD03AA">
            <w:rPr>
              <w:sz w:val="24"/>
              <w:szCs w:val="24"/>
            </w:rPr>
            <w:t xml:space="preserve"> FAIM</w:t>
          </w:r>
          <w:r w:rsidR="00B17DDE" w:rsidRPr="00FD03AA">
            <w:rPr>
              <w:sz w:val="24"/>
              <w:szCs w:val="24"/>
            </w:rPr>
            <w:t xml:space="preserve"> would need to be improved</w:t>
          </w:r>
        </w:p>
        <w:p w14:paraId="07A85158" w14:textId="439517DE" w:rsidR="00B17DDE" w:rsidRPr="00FD03AA" w:rsidRDefault="007F6C82" w:rsidP="00B17DDE">
          <w:pPr>
            <w:pStyle w:val="BodyText"/>
            <w:numPr>
              <w:ilvl w:val="0"/>
              <w:numId w:val="34"/>
            </w:numPr>
            <w:spacing w:before="0" w:after="0"/>
            <w:rPr>
              <w:sz w:val="24"/>
              <w:szCs w:val="24"/>
            </w:rPr>
          </w:pPr>
          <w:r w:rsidRPr="00FD03AA">
            <w:rPr>
              <w:sz w:val="24"/>
              <w:szCs w:val="24"/>
            </w:rPr>
            <w:t xml:space="preserve">Need </w:t>
          </w:r>
          <w:r w:rsidR="0043500C" w:rsidRPr="00FD03AA">
            <w:rPr>
              <w:sz w:val="24"/>
              <w:szCs w:val="24"/>
            </w:rPr>
            <w:t xml:space="preserve">training, </w:t>
          </w:r>
          <w:r w:rsidRPr="00FD03AA">
            <w:rPr>
              <w:sz w:val="24"/>
              <w:szCs w:val="24"/>
            </w:rPr>
            <w:t>r</w:t>
          </w:r>
          <w:r w:rsidR="00B17DDE" w:rsidRPr="00FD03AA">
            <w:rPr>
              <w:sz w:val="24"/>
              <w:szCs w:val="24"/>
            </w:rPr>
            <w:t>esources</w:t>
          </w:r>
          <w:r w:rsidR="0043500C" w:rsidRPr="00FD03AA">
            <w:rPr>
              <w:sz w:val="24"/>
              <w:szCs w:val="24"/>
            </w:rPr>
            <w:t>,</w:t>
          </w:r>
          <w:r w:rsidR="00B17DDE" w:rsidRPr="00FD03AA">
            <w:rPr>
              <w:sz w:val="24"/>
              <w:szCs w:val="24"/>
            </w:rPr>
            <w:t xml:space="preserve"> and guidance on how to successfully implement the program</w:t>
          </w:r>
        </w:p>
        <w:p w14:paraId="37A97883" w14:textId="369C9931" w:rsidR="0043500C" w:rsidRPr="00FD03AA" w:rsidRDefault="0043500C" w:rsidP="0043500C">
          <w:pPr>
            <w:pStyle w:val="BodyText"/>
            <w:rPr>
              <w:sz w:val="24"/>
              <w:szCs w:val="24"/>
            </w:rPr>
          </w:pPr>
          <w:r w:rsidRPr="00FD03AA">
            <w:rPr>
              <w:sz w:val="24"/>
              <w:szCs w:val="24"/>
            </w:rPr>
            <w:t xml:space="preserve">One agency responded that they would prefer to be able to refer clients to a regional </w:t>
          </w:r>
          <w:r w:rsidR="00EB66FB" w:rsidRPr="00FD03AA">
            <w:rPr>
              <w:sz w:val="24"/>
              <w:szCs w:val="24"/>
            </w:rPr>
            <w:t xml:space="preserve">FAIM </w:t>
          </w:r>
          <w:r w:rsidRPr="00FD03AA">
            <w:rPr>
              <w:sz w:val="24"/>
              <w:szCs w:val="24"/>
            </w:rPr>
            <w:t xml:space="preserve">program, rather than offer it directly. </w:t>
          </w:r>
        </w:p>
        <w:p w14:paraId="4A010B70" w14:textId="421E206F" w:rsidR="00FB3E35" w:rsidRPr="00530905" w:rsidRDefault="00FB3E35" w:rsidP="0043500C">
          <w:pPr>
            <w:pStyle w:val="BodyText"/>
            <w:spacing w:before="0" w:after="0"/>
            <w:rPr>
              <w:b/>
              <w:bCs/>
              <w:sz w:val="24"/>
              <w:szCs w:val="24"/>
            </w:rPr>
          </w:pPr>
          <w:r w:rsidRPr="00FD03AA">
            <w:rPr>
              <w:b/>
              <w:bCs/>
              <w:sz w:val="24"/>
              <w:szCs w:val="24"/>
            </w:rPr>
            <w:lastRenderedPageBreak/>
            <w:t>Expanding Eligible Assets &amp; Other Innovation/Redesign ideas</w:t>
          </w:r>
          <w:r w:rsidR="0043500C" w:rsidRPr="00FD03AA">
            <w:rPr>
              <w:b/>
              <w:bCs/>
              <w:sz w:val="24"/>
              <w:szCs w:val="24"/>
            </w:rPr>
            <w:t xml:space="preserve">: </w:t>
          </w:r>
          <w:r w:rsidRPr="00F861F3">
            <w:rPr>
              <w:sz w:val="24"/>
              <w:szCs w:val="24"/>
            </w:rPr>
            <w:t xml:space="preserve">For agencies no longer providing FAIM, the most frequently cited asset expansion ideas </w:t>
          </w:r>
          <w:proofErr w:type="gramStart"/>
          <w:r w:rsidRPr="00F861F3">
            <w:rPr>
              <w:sz w:val="24"/>
              <w:szCs w:val="24"/>
            </w:rPr>
            <w:t>were:</w:t>
          </w:r>
          <w:proofErr w:type="gramEnd"/>
          <w:r w:rsidRPr="00F861F3">
            <w:rPr>
              <w:sz w:val="24"/>
              <w:szCs w:val="24"/>
            </w:rPr>
            <w:t xml:space="preserve"> </w:t>
          </w:r>
          <w:r w:rsidR="00EB66FB" w:rsidRPr="00F861F3">
            <w:rPr>
              <w:sz w:val="24"/>
              <w:szCs w:val="24"/>
            </w:rPr>
            <w:t>h</w:t>
          </w:r>
          <w:r w:rsidRPr="00F861F3">
            <w:rPr>
              <w:sz w:val="24"/>
              <w:szCs w:val="24"/>
            </w:rPr>
            <w:t>ome repair or improvement (6), emergency savings (4),</w:t>
          </w:r>
          <w:r w:rsidR="008E76B5" w:rsidRPr="00F861F3">
            <w:rPr>
              <w:sz w:val="24"/>
              <w:szCs w:val="24"/>
            </w:rPr>
            <w:t xml:space="preserve"> </w:t>
          </w:r>
          <w:r w:rsidRPr="00F861F3">
            <w:rPr>
              <w:sz w:val="24"/>
              <w:szCs w:val="24"/>
            </w:rPr>
            <w:t xml:space="preserve">addressing medical debt (2), child savings accounts (1), </w:t>
          </w:r>
          <w:r w:rsidR="008E76B5" w:rsidRPr="00F861F3">
            <w:rPr>
              <w:sz w:val="24"/>
              <w:szCs w:val="24"/>
            </w:rPr>
            <w:t xml:space="preserve">moving costs (first/last month, deposit) (1) </w:t>
          </w:r>
          <w:r w:rsidRPr="00F861F3">
            <w:rPr>
              <w:sz w:val="24"/>
              <w:szCs w:val="24"/>
            </w:rPr>
            <w:t>and addressing court debt (1).</w:t>
          </w:r>
        </w:p>
        <w:p w14:paraId="70154762" w14:textId="13158853" w:rsidR="00FB3E35" w:rsidRPr="00F861F3" w:rsidRDefault="00FB3E35" w:rsidP="0043500C">
          <w:pPr>
            <w:pStyle w:val="BodyText"/>
            <w:spacing w:before="0" w:after="0"/>
            <w:rPr>
              <w:sz w:val="24"/>
              <w:szCs w:val="24"/>
            </w:rPr>
          </w:pPr>
        </w:p>
        <w:p w14:paraId="089D2798" w14:textId="08DC7517" w:rsidR="00FB3E35" w:rsidRPr="00F861F3" w:rsidRDefault="00FB3E35" w:rsidP="00FB3E35">
          <w:pPr>
            <w:pStyle w:val="BodyText"/>
            <w:spacing w:before="0" w:after="0"/>
            <w:rPr>
              <w:sz w:val="24"/>
              <w:szCs w:val="24"/>
            </w:rPr>
          </w:pPr>
          <w:r w:rsidRPr="00F861F3">
            <w:rPr>
              <w:sz w:val="24"/>
              <w:szCs w:val="24"/>
            </w:rPr>
            <w:t xml:space="preserve">Additional innovation ideas </w:t>
          </w:r>
          <w:r w:rsidR="00EB66FB" w:rsidRPr="00F861F3">
            <w:rPr>
              <w:sz w:val="24"/>
              <w:szCs w:val="24"/>
            </w:rPr>
            <w:t xml:space="preserve">provided by former FAIM providers </w:t>
          </w:r>
          <w:r w:rsidRPr="00F861F3">
            <w:rPr>
              <w:sz w:val="24"/>
              <w:szCs w:val="24"/>
            </w:rPr>
            <w:t>include</w:t>
          </w:r>
          <w:r w:rsidR="00EB66FB" w:rsidRPr="00F861F3">
            <w:rPr>
              <w:sz w:val="24"/>
              <w:szCs w:val="24"/>
            </w:rPr>
            <w:t xml:space="preserve"> the following</w:t>
          </w:r>
          <w:r w:rsidRPr="00F861F3">
            <w:rPr>
              <w:sz w:val="24"/>
              <w:szCs w:val="24"/>
            </w:rPr>
            <w:t>:</w:t>
          </w:r>
        </w:p>
        <w:p w14:paraId="44B64169" w14:textId="2F98BA0A" w:rsidR="008E76B5" w:rsidRPr="00F861F3" w:rsidRDefault="008E76B5" w:rsidP="0052721B">
          <w:pPr>
            <w:pStyle w:val="BodyText"/>
            <w:numPr>
              <w:ilvl w:val="0"/>
              <w:numId w:val="35"/>
            </w:numPr>
            <w:spacing w:before="0" w:after="0"/>
            <w:rPr>
              <w:sz w:val="24"/>
              <w:szCs w:val="24"/>
            </w:rPr>
          </w:pPr>
          <w:r w:rsidRPr="00F861F3">
            <w:rPr>
              <w:sz w:val="24"/>
              <w:szCs w:val="24"/>
            </w:rPr>
            <w:t xml:space="preserve">A regional provider model where </w:t>
          </w:r>
          <w:r w:rsidR="0043500C" w:rsidRPr="00F861F3">
            <w:rPr>
              <w:sz w:val="24"/>
              <w:szCs w:val="24"/>
            </w:rPr>
            <w:t>every county</w:t>
          </w:r>
          <w:r w:rsidRPr="00F861F3">
            <w:rPr>
              <w:sz w:val="24"/>
              <w:szCs w:val="24"/>
            </w:rPr>
            <w:t xml:space="preserve"> is</w:t>
          </w:r>
          <w:r w:rsidR="0043500C" w:rsidRPr="00F861F3">
            <w:rPr>
              <w:sz w:val="24"/>
              <w:szCs w:val="24"/>
            </w:rPr>
            <w:t xml:space="preserve"> represented by a </w:t>
          </w:r>
          <w:r w:rsidR="003C7E24" w:rsidRPr="00F861F3">
            <w:rPr>
              <w:sz w:val="24"/>
              <w:szCs w:val="24"/>
            </w:rPr>
            <w:t>FAIM program</w:t>
          </w:r>
          <w:r w:rsidR="00EB66FB" w:rsidRPr="00F861F3">
            <w:rPr>
              <w:sz w:val="24"/>
              <w:szCs w:val="24"/>
            </w:rPr>
            <w:t xml:space="preserve">, referred by local partners and </w:t>
          </w:r>
          <w:r w:rsidRPr="00F861F3">
            <w:rPr>
              <w:sz w:val="24"/>
              <w:szCs w:val="24"/>
            </w:rPr>
            <w:t>with required trainings done remotely</w:t>
          </w:r>
          <w:r w:rsidR="00EB66FB" w:rsidRPr="00F861F3">
            <w:rPr>
              <w:sz w:val="24"/>
              <w:szCs w:val="24"/>
            </w:rPr>
            <w:t>. Any</w:t>
          </w:r>
          <w:r w:rsidR="0043500C" w:rsidRPr="00F861F3">
            <w:rPr>
              <w:sz w:val="24"/>
              <w:szCs w:val="24"/>
            </w:rPr>
            <w:t xml:space="preserve"> case management or </w:t>
          </w:r>
          <w:r w:rsidR="00D0329E" w:rsidRPr="00F861F3">
            <w:rPr>
              <w:sz w:val="24"/>
              <w:szCs w:val="24"/>
            </w:rPr>
            <w:t>client follow-up would be</w:t>
          </w:r>
          <w:r w:rsidRPr="00F861F3">
            <w:rPr>
              <w:sz w:val="24"/>
              <w:szCs w:val="24"/>
            </w:rPr>
            <w:t xml:space="preserve"> conducted </w:t>
          </w:r>
          <w:r w:rsidR="0043500C" w:rsidRPr="00F861F3">
            <w:rPr>
              <w:sz w:val="24"/>
              <w:szCs w:val="24"/>
            </w:rPr>
            <w:t>locally.</w:t>
          </w:r>
        </w:p>
        <w:p w14:paraId="7AD8D99E" w14:textId="2568A4BF" w:rsidR="00FB3E35" w:rsidRPr="00F861F3" w:rsidRDefault="008E76B5" w:rsidP="0052721B">
          <w:pPr>
            <w:pStyle w:val="BodyText"/>
            <w:numPr>
              <w:ilvl w:val="0"/>
              <w:numId w:val="35"/>
            </w:numPr>
            <w:spacing w:before="0" w:after="0"/>
            <w:rPr>
              <w:sz w:val="24"/>
              <w:szCs w:val="24"/>
            </w:rPr>
          </w:pPr>
          <w:r w:rsidRPr="00F861F3">
            <w:rPr>
              <w:sz w:val="24"/>
              <w:szCs w:val="24"/>
            </w:rPr>
            <w:t>Have varying timelines depending on the asset type (e.g., cars shorter)</w:t>
          </w:r>
          <w:r w:rsidR="00FB3E35" w:rsidRPr="00F861F3">
            <w:rPr>
              <w:sz w:val="24"/>
              <w:szCs w:val="24"/>
            </w:rPr>
            <w:t>.</w:t>
          </w:r>
        </w:p>
        <w:p w14:paraId="30815DD0" w14:textId="18CF1E0A" w:rsidR="00F43EC1" w:rsidRPr="00BD4631" w:rsidRDefault="00F861F3" w:rsidP="00F43EC1">
          <w:pPr>
            <w:pStyle w:val="Heading2"/>
            <w:rPr>
              <w:rFonts w:eastAsia="Times New Roman"/>
            </w:rPr>
          </w:pPr>
          <w:r>
            <w:rPr>
              <w:rFonts w:eastAsia="Times New Roman"/>
            </w:rPr>
            <w:t>FAIM e</w:t>
          </w:r>
          <w:r w:rsidR="00F43EC1">
            <w:rPr>
              <w:rFonts w:eastAsia="Times New Roman"/>
            </w:rPr>
            <w:t>conomic r</w:t>
          </w:r>
          <w:r w:rsidR="00F43EC1" w:rsidRPr="00BD4631">
            <w:rPr>
              <w:rFonts w:eastAsia="Times New Roman"/>
            </w:rPr>
            <w:t>eturn on investment</w:t>
          </w:r>
        </w:p>
        <w:p w14:paraId="6DF8D42B" w14:textId="77777777" w:rsidR="00F43EC1" w:rsidRPr="00F861F3" w:rsidRDefault="00F43EC1" w:rsidP="00F43EC1">
          <w:pPr>
            <w:pStyle w:val="BodyText"/>
            <w:rPr>
              <w:sz w:val="24"/>
              <w:szCs w:val="24"/>
            </w:rPr>
          </w:pPr>
          <w:r w:rsidRPr="00F861F3">
            <w:rPr>
              <w:sz w:val="24"/>
              <w:szCs w:val="24"/>
            </w:rPr>
            <w:t>Family Assets for Independence</w:t>
          </w:r>
          <w:r w:rsidR="00BF4B21" w:rsidRPr="00F861F3">
            <w:rPr>
              <w:sz w:val="24"/>
              <w:szCs w:val="24"/>
            </w:rPr>
            <w:t xml:space="preserve"> in</w:t>
          </w:r>
          <w:r w:rsidRPr="00F861F3">
            <w:rPr>
              <w:sz w:val="24"/>
              <w:szCs w:val="24"/>
            </w:rPr>
            <w:t xml:space="preserve"> Minnesota delivers a strong return on investment for the public and private dollars invested. Purchases boost local economies through increased home ownership, property taxes, newly created jobs, small business purchases and increased professional skills. </w:t>
          </w:r>
          <w:r w:rsidR="00C03AD2" w:rsidRPr="00F861F3">
            <w:rPr>
              <w:sz w:val="24"/>
              <w:szCs w:val="24"/>
            </w:rPr>
            <w:t xml:space="preserve">Program </w:t>
          </w:r>
          <w:r w:rsidR="004668B7" w:rsidRPr="00F861F3">
            <w:rPr>
              <w:sz w:val="24"/>
              <w:szCs w:val="24"/>
            </w:rPr>
            <w:t>participants</w:t>
          </w:r>
          <w:r w:rsidRPr="00F861F3">
            <w:rPr>
              <w:sz w:val="24"/>
              <w:szCs w:val="24"/>
            </w:rPr>
            <w:t xml:space="preserve"> </w:t>
          </w:r>
          <w:r w:rsidR="004668B7" w:rsidRPr="00F861F3">
            <w:rPr>
              <w:sz w:val="24"/>
              <w:szCs w:val="24"/>
            </w:rPr>
            <w:t>fuel</w:t>
          </w:r>
          <w:r w:rsidRPr="00F861F3">
            <w:rPr>
              <w:sz w:val="24"/>
              <w:szCs w:val="24"/>
            </w:rPr>
            <w:t xml:space="preserve"> their local economies by:</w:t>
          </w:r>
        </w:p>
      </w:sdtContent>
    </w:sdt>
    <w:p w14:paraId="7DF06D21" w14:textId="1E01C552" w:rsidR="00F43EC1" w:rsidRPr="00F861F3" w:rsidRDefault="00F43EC1" w:rsidP="00F43EC1">
      <w:pPr>
        <w:pStyle w:val="List"/>
        <w:rPr>
          <w:sz w:val="24"/>
          <w:szCs w:val="24"/>
        </w:rPr>
      </w:pPr>
      <w:r w:rsidRPr="00F861F3">
        <w:rPr>
          <w:sz w:val="24"/>
          <w:szCs w:val="24"/>
        </w:rPr>
        <w:t>Depositing</w:t>
      </w:r>
      <w:r w:rsidR="004668B7" w:rsidRPr="00F861F3">
        <w:rPr>
          <w:sz w:val="24"/>
          <w:szCs w:val="24"/>
        </w:rPr>
        <w:t xml:space="preserve"> money into savings accounts; between </w:t>
      </w:r>
      <w:r w:rsidR="00862E2F" w:rsidRPr="00F861F3">
        <w:rPr>
          <w:sz w:val="24"/>
          <w:szCs w:val="24"/>
        </w:rPr>
        <w:t xml:space="preserve">1999 and </w:t>
      </w:r>
      <w:r w:rsidR="006A4DDC" w:rsidRPr="00F861F3">
        <w:rPr>
          <w:sz w:val="24"/>
          <w:szCs w:val="24"/>
        </w:rPr>
        <w:t>202</w:t>
      </w:r>
      <w:r w:rsidR="003C7E24" w:rsidRPr="00F861F3">
        <w:rPr>
          <w:sz w:val="24"/>
          <w:szCs w:val="24"/>
        </w:rPr>
        <w:t>2</w:t>
      </w:r>
      <w:r w:rsidR="004668B7" w:rsidRPr="00F861F3">
        <w:rPr>
          <w:sz w:val="24"/>
          <w:szCs w:val="24"/>
        </w:rPr>
        <w:t>, they deposited</w:t>
      </w:r>
      <w:r w:rsidRPr="00F861F3">
        <w:rPr>
          <w:sz w:val="24"/>
          <w:szCs w:val="24"/>
        </w:rPr>
        <w:t xml:space="preserve"> </w:t>
      </w:r>
      <w:r w:rsidR="002B431F" w:rsidRPr="00F861F3">
        <w:rPr>
          <w:sz w:val="24"/>
          <w:szCs w:val="24"/>
        </w:rPr>
        <w:t xml:space="preserve">more than </w:t>
      </w:r>
      <w:r w:rsidR="00093029" w:rsidRPr="00F861F3">
        <w:rPr>
          <w:sz w:val="24"/>
          <w:szCs w:val="24"/>
        </w:rPr>
        <w:br/>
      </w:r>
      <w:r w:rsidR="002B431F" w:rsidRPr="00F861F3">
        <w:rPr>
          <w:sz w:val="24"/>
          <w:szCs w:val="24"/>
        </w:rPr>
        <w:t>$4.</w:t>
      </w:r>
      <w:r w:rsidR="003C7E24" w:rsidRPr="00F861F3">
        <w:rPr>
          <w:sz w:val="24"/>
          <w:szCs w:val="24"/>
        </w:rPr>
        <w:t>92</w:t>
      </w:r>
      <w:r w:rsidR="002B431F" w:rsidRPr="00F861F3">
        <w:rPr>
          <w:sz w:val="24"/>
          <w:szCs w:val="24"/>
        </w:rPr>
        <w:t xml:space="preserve"> million into savings accounts</w:t>
      </w:r>
      <w:r w:rsidR="00714516" w:rsidRPr="00F861F3">
        <w:rPr>
          <w:sz w:val="24"/>
          <w:szCs w:val="24"/>
        </w:rPr>
        <w:t>,</w:t>
      </w:r>
    </w:p>
    <w:p w14:paraId="0B978068" w14:textId="655BCA31" w:rsidR="00F43EC1" w:rsidRPr="00F861F3" w:rsidRDefault="00F43EC1" w:rsidP="00F43EC1">
      <w:pPr>
        <w:pStyle w:val="List"/>
        <w:rPr>
          <w:sz w:val="24"/>
          <w:szCs w:val="24"/>
        </w:rPr>
      </w:pPr>
      <w:r w:rsidRPr="00F861F3">
        <w:rPr>
          <w:sz w:val="24"/>
          <w:szCs w:val="24"/>
        </w:rPr>
        <w:t>Completing 12 hours of financial education to increase the</w:t>
      </w:r>
      <w:r w:rsidR="004668B7" w:rsidRPr="00F861F3">
        <w:rPr>
          <w:sz w:val="24"/>
          <w:szCs w:val="24"/>
        </w:rPr>
        <w:t>ir financial capabilities</w:t>
      </w:r>
      <w:r w:rsidRPr="00F861F3">
        <w:rPr>
          <w:sz w:val="24"/>
          <w:szCs w:val="24"/>
        </w:rPr>
        <w:t xml:space="preserve"> </w:t>
      </w:r>
      <w:r w:rsidR="004668B7" w:rsidRPr="00F861F3">
        <w:rPr>
          <w:sz w:val="24"/>
          <w:szCs w:val="24"/>
        </w:rPr>
        <w:t>to work</w:t>
      </w:r>
      <w:r w:rsidRPr="00F861F3">
        <w:rPr>
          <w:sz w:val="24"/>
          <w:szCs w:val="24"/>
        </w:rPr>
        <w:t xml:space="preserve"> toward greater economic security</w:t>
      </w:r>
      <w:r w:rsidR="00714516" w:rsidRPr="00F861F3">
        <w:rPr>
          <w:sz w:val="24"/>
          <w:szCs w:val="24"/>
        </w:rPr>
        <w:t>, and</w:t>
      </w:r>
    </w:p>
    <w:p w14:paraId="4E25BB2C" w14:textId="691FB6D4" w:rsidR="00F43EC1" w:rsidRPr="00F861F3" w:rsidRDefault="00F43EC1" w:rsidP="00F43EC1">
      <w:pPr>
        <w:pStyle w:val="List"/>
        <w:rPr>
          <w:b/>
          <w:sz w:val="24"/>
          <w:szCs w:val="24"/>
        </w:rPr>
      </w:pPr>
      <w:r w:rsidRPr="00F861F3">
        <w:rPr>
          <w:sz w:val="24"/>
          <w:szCs w:val="24"/>
        </w:rPr>
        <w:t>Spending in their communities</w:t>
      </w:r>
      <w:r w:rsidR="009A4DCD" w:rsidRPr="00F861F3">
        <w:rPr>
          <w:sz w:val="24"/>
          <w:szCs w:val="24"/>
        </w:rPr>
        <w:t>;</w:t>
      </w:r>
      <w:r w:rsidRPr="00F861F3">
        <w:rPr>
          <w:sz w:val="24"/>
          <w:szCs w:val="24"/>
        </w:rPr>
        <w:t xml:space="preserve"> </w:t>
      </w:r>
      <w:r w:rsidR="003C7E24" w:rsidRPr="00F861F3">
        <w:rPr>
          <w:sz w:val="24"/>
          <w:szCs w:val="24"/>
        </w:rPr>
        <w:t>28</w:t>
      </w:r>
      <w:r w:rsidR="00336166" w:rsidRPr="00F861F3">
        <w:rPr>
          <w:sz w:val="24"/>
          <w:szCs w:val="24"/>
        </w:rPr>
        <w:t>%</w:t>
      </w:r>
      <w:r w:rsidRPr="00F861F3">
        <w:rPr>
          <w:sz w:val="24"/>
          <w:szCs w:val="24"/>
        </w:rPr>
        <w:t xml:space="preserve"> of participants purchased homes, </w:t>
      </w:r>
      <w:r w:rsidR="00244BD9" w:rsidRPr="00F861F3">
        <w:rPr>
          <w:sz w:val="24"/>
          <w:szCs w:val="24"/>
        </w:rPr>
        <w:t>3</w:t>
      </w:r>
      <w:r w:rsidR="003C7E24" w:rsidRPr="00F861F3">
        <w:rPr>
          <w:sz w:val="24"/>
          <w:szCs w:val="24"/>
        </w:rPr>
        <w:t>9</w:t>
      </w:r>
      <w:r w:rsidR="00336166" w:rsidRPr="00F861F3">
        <w:rPr>
          <w:sz w:val="24"/>
          <w:szCs w:val="24"/>
        </w:rPr>
        <w:t>%</w:t>
      </w:r>
      <w:r w:rsidRPr="00F861F3">
        <w:rPr>
          <w:sz w:val="24"/>
          <w:szCs w:val="24"/>
        </w:rPr>
        <w:t xml:space="preserve"> pursued</w:t>
      </w:r>
      <w:r w:rsidR="00E235D7" w:rsidRPr="00F861F3">
        <w:rPr>
          <w:sz w:val="24"/>
          <w:szCs w:val="24"/>
        </w:rPr>
        <w:t xml:space="preserve"> post-secondary education and 3</w:t>
      </w:r>
      <w:r w:rsidR="003C7E24" w:rsidRPr="00F861F3">
        <w:rPr>
          <w:sz w:val="24"/>
          <w:szCs w:val="24"/>
        </w:rPr>
        <w:t>3</w:t>
      </w:r>
      <w:r w:rsidR="00336166" w:rsidRPr="00F861F3">
        <w:rPr>
          <w:sz w:val="24"/>
          <w:szCs w:val="24"/>
        </w:rPr>
        <w:t>%</w:t>
      </w:r>
      <w:r w:rsidRPr="00F861F3">
        <w:rPr>
          <w:sz w:val="24"/>
          <w:szCs w:val="24"/>
        </w:rPr>
        <w:t xml:space="preserve"> capitalized </w:t>
      </w:r>
      <w:r w:rsidR="00244BD9" w:rsidRPr="00F861F3">
        <w:rPr>
          <w:sz w:val="24"/>
          <w:szCs w:val="24"/>
        </w:rPr>
        <w:t xml:space="preserve">a </w:t>
      </w:r>
      <w:r w:rsidRPr="00F861F3">
        <w:rPr>
          <w:sz w:val="24"/>
          <w:szCs w:val="24"/>
        </w:rPr>
        <w:t>business.</w:t>
      </w:r>
    </w:p>
    <w:p w14:paraId="188A52F7" w14:textId="5273031E" w:rsidR="00F43EC1" w:rsidRPr="00F43EC1" w:rsidRDefault="00714516" w:rsidP="00F43EC1">
      <w:pPr>
        <w:pStyle w:val="Heading2"/>
        <w:rPr>
          <w:rFonts w:eastAsia="Times New Roman"/>
        </w:rPr>
      </w:pPr>
      <w:r>
        <w:rPr>
          <w:rFonts w:eastAsia="Times New Roman"/>
        </w:rPr>
        <w:t>For more information</w:t>
      </w:r>
    </w:p>
    <w:p w14:paraId="3E44F427" w14:textId="064FAC6A" w:rsidR="005F003D" w:rsidRPr="003D52BD" w:rsidRDefault="00714516" w:rsidP="00714516">
      <w:pPr>
        <w:pStyle w:val="BodyText"/>
        <w:tabs>
          <w:tab w:val="left" w:pos="643"/>
        </w:tabs>
        <w:spacing w:before="90" w:line="254" w:lineRule="auto"/>
        <w:ind w:left="259" w:right="278"/>
        <w:rPr>
          <w:sz w:val="24"/>
          <w:szCs w:val="24"/>
        </w:rPr>
      </w:pPr>
      <w:r w:rsidRPr="003D52BD">
        <w:rPr>
          <w:sz w:val="24"/>
          <w:szCs w:val="24"/>
        </w:rPr>
        <w:t>For more i</w:t>
      </w:r>
      <w:r w:rsidR="00F43EC1" w:rsidRPr="003D52BD">
        <w:rPr>
          <w:sz w:val="24"/>
          <w:szCs w:val="24"/>
        </w:rPr>
        <w:t xml:space="preserve">nformation </w:t>
      </w:r>
      <w:r w:rsidRPr="003D52BD">
        <w:rPr>
          <w:sz w:val="24"/>
          <w:szCs w:val="24"/>
        </w:rPr>
        <w:t>about FAIM, visit</w:t>
      </w:r>
      <w:r w:rsidR="00680B71" w:rsidRPr="003D52BD">
        <w:rPr>
          <w:sz w:val="24"/>
          <w:szCs w:val="24"/>
        </w:rPr>
        <w:t xml:space="preserve"> </w:t>
      </w:r>
      <w:hyperlink r:id="rId11" w:tgtFrame="_blank" w:tooltip="http://minnesotafaim.org/" w:history="1">
        <w:r w:rsidR="00771404" w:rsidRPr="003D52BD">
          <w:rPr>
            <w:rStyle w:val="Hyperlink"/>
            <w:sz w:val="24"/>
            <w:szCs w:val="24"/>
          </w:rPr>
          <w:t>http://minnesotafaim.org/</w:t>
        </w:r>
      </w:hyperlink>
    </w:p>
    <w:sectPr w:rsidR="005F003D" w:rsidRPr="003D52BD" w:rsidSect="00FC3631">
      <w:footerReference w:type="default" r:id="rId12"/>
      <w:footerReference w:type="first" r:id="rId13"/>
      <w:type w:val="continuous"/>
      <w:pgSz w:w="12240" w:h="15840" w:code="1"/>
      <w:pgMar w:top="1440" w:right="1080" w:bottom="1080" w:left="1080" w:header="0" w:footer="504"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EE49" w14:textId="77777777" w:rsidR="00C447A9" w:rsidRDefault="00C447A9">
      <w:r>
        <w:separator/>
      </w:r>
    </w:p>
  </w:endnote>
  <w:endnote w:type="continuationSeparator" w:id="0">
    <w:p w14:paraId="5F133757" w14:textId="77777777" w:rsidR="00C447A9" w:rsidRDefault="00C4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26043"/>
      <w:docPartObj>
        <w:docPartGallery w:val="Page Numbers (Bottom of Page)"/>
        <w:docPartUnique/>
      </w:docPartObj>
    </w:sdtPr>
    <w:sdtEndPr>
      <w:rPr>
        <w:noProof/>
      </w:rPr>
    </w:sdtEndPr>
    <w:sdtContent>
      <w:p w14:paraId="6A2DA77D" w14:textId="3F8416F9" w:rsidR="00FC3631" w:rsidRDefault="00530905">
        <w:pPr>
          <w:pStyle w:val="Footer"/>
          <w:jc w:val="center"/>
        </w:pPr>
        <w:r>
          <w:t>4</w:t>
        </w:r>
      </w:p>
    </w:sdtContent>
  </w:sdt>
  <w:p w14:paraId="73D320A5" w14:textId="4D088CCB" w:rsidR="00192070" w:rsidRDefault="00192070" w:rsidP="008B5C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BCB6" w14:textId="729EE4ED" w:rsidR="00192070" w:rsidRDefault="00192070" w:rsidP="008B5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64A5" w14:textId="77777777" w:rsidR="00C447A9" w:rsidRDefault="00C447A9">
      <w:r>
        <w:separator/>
      </w:r>
    </w:p>
  </w:footnote>
  <w:footnote w:type="continuationSeparator" w:id="0">
    <w:p w14:paraId="2552839D" w14:textId="77777777" w:rsidR="00C447A9" w:rsidRDefault="00C4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563E1F"/>
    <w:multiLevelType w:val="hybridMultilevel"/>
    <w:tmpl w:val="BE98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8D20FA"/>
    <w:multiLevelType w:val="hybridMultilevel"/>
    <w:tmpl w:val="7CC0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85189"/>
    <w:multiLevelType w:val="hybridMultilevel"/>
    <w:tmpl w:val="6E2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341E3"/>
    <w:multiLevelType w:val="hybridMultilevel"/>
    <w:tmpl w:val="422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43A9A"/>
    <w:multiLevelType w:val="hybridMultilevel"/>
    <w:tmpl w:val="BFC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65D0"/>
    <w:multiLevelType w:val="hybridMultilevel"/>
    <w:tmpl w:val="AAF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F163C"/>
    <w:multiLevelType w:val="hybridMultilevel"/>
    <w:tmpl w:val="827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FB0845"/>
    <w:multiLevelType w:val="hybridMultilevel"/>
    <w:tmpl w:val="F230A5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72D3A"/>
    <w:multiLevelType w:val="hybridMultilevel"/>
    <w:tmpl w:val="8E1C5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C5D4A"/>
    <w:multiLevelType w:val="hybridMultilevel"/>
    <w:tmpl w:val="35A4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717F31"/>
    <w:multiLevelType w:val="hybridMultilevel"/>
    <w:tmpl w:val="7AA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F4C5D"/>
    <w:multiLevelType w:val="hybridMultilevel"/>
    <w:tmpl w:val="839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347245">
    <w:abstractNumId w:val="3"/>
  </w:num>
  <w:num w:numId="2" w16cid:durableId="241794872">
    <w:abstractNumId w:val="7"/>
  </w:num>
  <w:num w:numId="3" w16cid:durableId="716702143">
    <w:abstractNumId w:val="27"/>
  </w:num>
  <w:num w:numId="4" w16cid:durableId="813062653">
    <w:abstractNumId w:val="25"/>
  </w:num>
  <w:num w:numId="5" w16cid:durableId="837383350">
    <w:abstractNumId w:val="21"/>
  </w:num>
  <w:num w:numId="6" w16cid:durableId="1021005462">
    <w:abstractNumId w:val="4"/>
  </w:num>
  <w:num w:numId="7" w16cid:durableId="707224897">
    <w:abstractNumId w:val="18"/>
  </w:num>
  <w:num w:numId="8" w16cid:durableId="285164382">
    <w:abstractNumId w:val="9"/>
  </w:num>
  <w:num w:numId="9" w16cid:durableId="2126852278">
    <w:abstractNumId w:val="14"/>
  </w:num>
  <w:num w:numId="10" w16cid:durableId="1838960405">
    <w:abstractNumId w:val="2"/>
  </w:num>
  <w:num w:numId="11" w16cid:durableId="236551383">
    <w:abstractNumId w:val="2"/>
  </w:num>
  <w:num w:numId="12" w16cid:durableId="745608182">
    <w:abstractNumId w:val="28"/>
  </w:num>
  <w:num w:numId="13" w16cid:durableId="534654669">
    <w:abstractNumId w:val="30"/>
  </w:num>
  <w:num w:numId="14" w16cid:durableId="876814318">
    <w:abstractNumId w:val="19"/>
  </w:num>
  <w:num w:numId="15" w16cid:durableId="242760115">
    <w:abstractNumId w:val="2"/>
  </w:num>
  <w:num w:numId="16" w16cid:durableId="595945368">
    <w:abstractNumId w:val="30"/>
  </w:num>
  <w:num w:numId="17" w16cid:durableId="262109389">
    <w:abstractNumId w:val="19"/>
  </w:num>
  <w:num w:numId="18" w16cid:durableId="805852928">
    <w:abstractNumId w:val="11"/>
  </w:num>
  <w:num w:numId="19" w16cid:durableId="571889902">
    <w:abstractNumId w:val="5"/>
  </w:num>
  <w:num w:numId="20" w16cid:durableId="10647004">
    <w:abstractNumId w:val="1"/>
  </w:num>
  <w:num w:numId="21" w16cid:durableId="459494251">
    <w:abstractNumId w:val="0"/>
  </w:num>
  <w:num w:numId="22" w16cid:durableId="635645698">
    <w:abstractNumId w:val="10"/>
  </w:num>
  <w:num w:numId="23" w16cid:durableId="807935138">
    <w:abstractNumId w:val="23"/>
  </w:num>
  <w:num w:numId="24" w16cid:durableId="633297807">
    <w:abstractNumId w:val="26"/>
  </w:num>
  <w:num w:numId="25" w16cid:durableId="1946305126">
    <w:abstractNumId w:val="6"/>
  </w:num>
  <w:num w:numId="26" w16cid:durableId="955137709">
    <w:abstractNumId w:val="22"/>
  </w:num>
  <w:num w:numId="27" w16cid:durableId="806125420">
    <w:abstractNumId w:val="12"/>
  </w:num>
  <w:num w:numId="28" w16cid:durableId="2068718308">
    <w:abstractNumId w:val="24"/>
  </w:num>
  <w:num w:numId="29" w16cid:durableId="132676059">
    <w:abstractNumId w:val="15"/>
  </w:num>
  <w:num w:numId="30" w16cid:durableId="1594316286">
    <w:abstractNumId w:val="20"/>
  </w:num>
  <w:num w:numId="31" w16cid:durableId="609824971">
    <w:abstractNumId w:val="8"/>
  </w:num>
  <w:num w:numId="32" w16cid:durableId="1058866386">
    <w:abstractNumId w:val="16"/>
  </w:num>
  <w:num w:numId="33" w16cid:durableId="1573927003">
    <w:abstractNumId w:val="31"/>
  </w:num>
  <w:num w:numId="34" w16cid:durableId="1957253407">
    <w:abstractNumId w:val="29"/>
  </w:num>
  <w:num w:numId="35" w16cid:durableId="197787850">
    <w:abstractNumId w:val="17"/>
  </w:num>
  <w:num w:numId="36" w16cid:durableId="13328357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9A"/>
    <w:rsid w:val="00002DEC"/>
    <w:rsid w:val="000065AC"/>
    <w:rsid w:val="00006A0A"/>
    <w:rsid w:val="000071EC"/>
    <w:rsid w:val="00037152"/>
    <w:rsid w:val="00051D49"/>
    <w:rsid w:val="00060A17"/>
    <w:rsid w:val="00064B90"/>
    <w:rsid w:val="0007374A"/>
    <w:rsid w:val="0008035F"/>
    <w:rsid w:val="00080404"/>
    <w:rsid w:val="00082BAA"/>
    <w:rsid w:val="00084742"/>
    <w:rsid w:val="00084FD3"/>
    <w:rsid w:val="00093029"/>
    <w:rsid w:val="000B0521"/>
    <w:rsid w:val="000B0A18"/>
    <w:rsid w:val="000B20DE"/>
    <w:rsid w:val="000B2E68"/>
    <w:rsid w:val="000B4A18"/>
    <w:rsid w:val="000B7583"/>
    <w:rsid w:val="000C3708"/>
    <w:rsid w:val="000C3761"/>
    <w:rsid w:val="000C7373"/>
    <w:rsid w:val="000D5042"/>
    <w:rsid w:val="000E313B"/>
    <w:rsid w:val="000E3E9D"/>
    <w:rsid w:val="000E50B2"/>
    <w:rsid w:val="000F4BB1"/>
    <w:rsid w:val="000F53FE"/>
    <w:rsid w:val="000F619C"/>
    <w:rsid w:val="00112407"/>
    <w:rsid w:val="00123DA9"/>
    <w:rsid w:val="0012439D"/>
    <w:rsid w:val="00135082"/>
    <w:rsid w:val="00135DC7"/>
    <w:rsid w:val="00147ED1"/>
    <w:rsid w:val="001500D6"/>
    <w:rsid w:val="00157C41"/>
    <w:rsid w:val="001661D9"/>
    <w:rsid w:val="001708EC"/>
    <w:rsid w:val="0018239A"/>
    <w:rsid w:val="001862E5"/>
    <w:rsid w:val="00192070"/>
    <w:rsid w:val="001925A8"/>
    <w:rsid w:val="0019673D"/>
    <w:rsid w:val="00197E35"/>
    <w:rsid w:val="001A0D33"/>
    <w:rsid w:val="001A46BB"/>
    <w:rsid w:val="001B3E7B"/>
    <w:rsid w:val="001C55E0"/>
    <w:rsid w:val="001D663B"/>
    <w:rsid w:val="001E051F"/>
    <w:rsid w:val="001E0E6B"/>
    <w:rsid w:val="001E514D"/>
    <w:rsid w:val="001E5ECF"/>
    <w:rsid w:val="00200D04"/>
    <w:rsid w:val="00211CA3"/>
    <w:rsid w:val="00222A49"/>
    <w:rsid w:val="0022552E"/>
    <w:rsid w:val="00235EFF"/>
    <w:rsid w:val="00244BD9"/>
    <w:rsid w:val="00261247"/>
    <w:rsid w:val="00264652"/>
    <w:rsid w:val="00282084"/>
    <w:rsid w:val="00291052"/>
    <w:rsid w:val="002B408C"/>
    <w:rsid w:val="002B431F"/>
    <w:rsid w:val="002B5E79"/>
    <w:rsid w:val="002C0859"/>
    <w:rsid w:val="002D4D3E"/>
    <w:rsid w:val="002D4F10"/>
    <w:rsid w:val="002F1947"/>
    <w:rsid w:val="00304A23"/>
    <w:rsid w:val="00306D94"/>
    <w:rsid w:val="003125DF"/>
    <w:rsid w:val="00312D3D"/>
    <w:rsid w:val="003173C1"/>
    <w:rsid w:val="00325D28"/>
    <w:rsid w:val="00327220"/>
    <w:rsid w:val="00335736"/>
    <w:rsid w:val="00336166"/>
    <w:rsid w:val="00351288"/>
    <w:rsid w:val="003563D2"/>
    <w:rsid w:val="003752CC"/>
    <w:rsid w:val="00376FA5"/>
    <w:rsid w:val="00387D86"/>
    <w:rsid w:val="00395788"/>
    <w:rsid w:val="003A1479"/>
    <w:rsid w:val="003A1813"/>
    <w:rsid w:val="003B7D82"/>
    <w:rsid w:val="003C4644"/>
    <w:rsid w:val="003C5BE3"/>
    <w:rsid w:val="003C6A89"/>
    <w:rsid w:val="003C7E24"/>
    <w:rsid w:val="003D52BD"/>
    <w:rsid w:val="003E3F35"/>
    <w:rsid w:val="003F07FA"/>
    <w:rsid w:val="00413A7C"/>
    <w:rsid w:val="004141DD"/>
    <w:rsid w:val="0043500C"/>
    <w:rsid w:val="00456722"/>
    <w:rsid w:val="004577E2"/>
    <w:rsid w:val="00460EF0"/>
    <w:rsid w:val="00461804"/>
    <w:rsid w:val="00466810"/>
    <w:rsid w:val="004668B7"/>
    <w:rsid w:val="004768EF"/>
    <w:rsid w:val="004816B5"/>
    <w:rsid w:val="00483DD2"/>
    <w:rsid w:val="00494E6F"/>
    <w:rsid w:val="004A1B4D"/>
    <w:rsid w:val="004A58DD"/>
    <w:rsid w:val="004A6119"/>
    <w:rsid w:val="004B47DC"/>
    <w:rsid w:val="004E22E5"/>
    <w:rsid w:val="004E75B3"/>
    <w:rsid w:val="004F04BA"/>
    <w:rsid w:val="004F0EFF"/>
    <w:rsid w:val="0050093F"/>
    <w:rsid w:val="00514292"/>
    <w:rsid w:val="00514788"/>
    <w:rsid w:val="00521E94"/>
    <w:rsid w:val="00530905"/>
    <w:rsid w:val="00531A22"/>
    <w:rsid w:val="00537228"/>
    <w:rsid w:val="0054371B"/>
    <w:rsid w:val="00565FAC"/>
    <w:rsid w:val="0056615E"/>
    <w:rsid w:val="005666F2"/>
    <w:rsid w:val="00593897"/>
    <w:rsid w:val="005A2114"/>
    <w:rsid w:val="005A5C65"/>
    <w:rsid w:val="005B2DDF"/>
    <w:rsid w:val="005B4AE7"/>
    <w:rsid w:val="005B53B0"/>
    <w:rsid w:val="005D4207"/>
    <w:rsid w:val="005D45B3"/>
    <w:rsid w:val="005E1B20"/>
    <w:rsid w:val="005E5898"/>
    <w:rsid w:val="005F003D"/>
    <w:rsid w:val="005F6005"/>
    <w:rsid w:val="006064AB"/>
    <w:rsid w:val="00622BB5"/>
    <w:rsid w:val="00655345"/>
    <w:rsid w:val="00672536"/>
    <w:rsid w:val="00680B71"/>
    <w:rsid w:val="00681EDC"/>
    <w:rsid w:val="006828D4"/>
    <w:rsid w:val="0068649F"/>
    <w:rsid w:val="00687189"/>
    <w:rsid w:val="006914A1"/>
    <w:rsid w:val="00697CCC"/>
    <w:rsid w:val="006A4DDC"/>
    <w:rsid w:val="006A69ED"/>
    <w:rsid w:val="006B1213"/>
    <w:rsid w:val="006B13B7"/>
    <w:rsid w:val="006B2942"/>
    <w:rsid w:val="006B3994"/>
    <w:rsid w:val="006B6844"/>
    <w:rsid w:val="006C0E45"/>
    <w:rsid w:val="006D4829"/>
    <w:rsid w:val="006E2D4C"/>
    <w:rsid w:val="006F3B38"/>
    <w:rsid w:val="006F45FC"/>
    <w:rsid w:val="007137A4"/>
    <w:rsid w:val="00714516"/>
    <w:rsid w:val="00720D63"/>
    <w:rsid w:val="007331B1"/>
    <w:rsid w:val="0074778B"/>
    <w:rsid w:val="00757165"/>
    <w:rsid w:val="007613F4"/>
    <w:rsid w:val="00771404"/>
    <w:rsid w:val="0077225E"/>
    <w:rsid w:val="00793F48"/>
    <w:rsid w:val="007B35B2"/>
    <w:rsid w:val="007B6EC9"/>
    <w:rsid w:val="007C3018"/>
    <w:rsid w:val="007D1FFF"/>
    <w:rsid w:val="007D42A0"/>
    <w:rsid w:val="007E685C"/>
    <w:rsid w:val="007F6108"/>
    <w:rsid w:val="007F6C82"/>
    <w:rsid w:val="007F7097"/>
    <w:rsid w:val="008067A6"/>
    <w:rsid w:val="00807409"/>
    <w:rsid w:val="008251B3"/>
    <w:rsid w:val="00835BD5"/>
    <w:rsid w:val="00844F1D"/>
    <w:rsid w:val="0084749F"/>
    <w:rsid w:val="00862189"/>
    <w:rsid w:val="00862E2F"/>
    <w:rsid w:val="00864202"/>
    <w:rsid w:val="008806A6"/>
    <w:rsid w:val="00886F2F"/>
    <w:rsid w:val="008A72CE"/>
    <w:rsid w:val="008B2049"/>
    <w:rsid w:val="008B5443"/>
    <w:rsid w:val="008B5C04"/>
    <w:rsid w:val="008C7EEB"/>
    <w:rsid w:val="008D0DEF"/>
    <w:rsid w:val="008D2256"/>
    <w:rsid w:val="008D5E3D"/>
    <w:rsid w:val="008D705D"/>
    <w:rsid w:val="008E76B5"/>
    <w:rsid w:val="008F0260"/>
    <w:rsid w:val="008F4E1E"/>
    <w:rsid w:val="008F6E07"/>
    <w:rsid w:val="00903A85"/>
    <w:rsid w:val="0090737A"/>
    <w:rsid w:val="009367AD"/>
    <w:rsid w:val="009402BE"/>
    <w:rsid w:val="00942DE4"/>
    <w:rsid w:val="00956D87"/>
    <w:rsid w:val="0096108C"/>
    <w:rsid w:val="0096214F"/>
    <w:rsid w:val="00963BA0"/>
    <w:rsid w:val="00967764"/>
    <w:rsid w:val="009810EE"/>
    <w:rsid w:val="00984CC9"/>
    <w:rsid w:val="0099233F"/>
    <w:rsid w:val="009A4DCD"/>
    <w:rsid w:val="009A6C20"/>
    <w:rsid w:val="009B54A0"/>
    <w:rsid w:val="009C6405"/>
    <w:rsid w:val="009D3ACF"/>
    <w:rsid w:val="00A00CE2"/>
    <w:rsid w:val="00A26A83"/>
    <w:rsid w:val="00A30799"/>
    <w:rsid w:val="00A45483"/>
    <w:rsid w:val="00A57FE8"/>
    <w:rsid w:val="00A64ECE"/>
    <w:rsid w:val="00A66185"/>
    <w:rsid w:val="00A71CAD"/>
    <w:rsid w:val="00A731A2"/>
    <w:rsid w:val="00A76519"/>
    <w:rsid w:val="00A81F4C"/>
    <w:rsid w:val="00A827C1"/>
    <w:rsid w:val="00A93F40"/>
    <w:rsid w:val="00A96F93"/>
    <w:rsid w:val="00AA5B66"/>
    <w:rsid w:val="00AE5772"/>
    <w:rsid w:val="00AF0C6F"/>
    <w:rsid w:val="00AF22AD"/>
    <w:rsid w:val="00AF5107"/>
    <w:rsid w:val="00AF686E"/>
    <w:rsid w:val="00B06264"/>
    <w:rsid w:val="00B07333"/>
    <w:rsid w:val="00B07C8F"/>
    <w:rsid w:val="00B17DDE"/>
    <w:rsid w:val="00B275D4"/>
    <w:rsid w:val="00B421C4"/>
    <w:rsid w:val="00B51BA2"/>
    <w:rsid w:val="00B75051"/>
    <w:rsid w:val="00B83200"/>
    <w:rsid w:val="00B859DE"/>
    <w:rsid w:val="00B92585"/>
    <w:rsid w:val="00BB276D"/>
    <w:rsid w:val="00BB7230"/>
    <w:rsid w:val="00BC5E9F"/>
    <w:rsid w:val="00BC684D"/>
    <w:rsid w:val="00BD0E59"/>
    <w:rsid w:val="00BF4B21"/>
    <w:rsid w:val="00C03AD2"/>
    <w:rsid w:val="00C12D2F"/>
    <w:rsid w:val="00C26B25"/>
    <w:rsid w:val="00C277A8"/>
    <w:rsid w:val="00C309AE"/>
    <w:rsid w:val="00C365CE"/>
    <w:rsid w:val="00C417EB"/>
    <w:rsid w:val="00C447A9"/>
    <w:rsid w:val="00C513EB"/>
    <w:rsid w:val="00C528AE"/>
    <w:rsid w:val="00C70782"/>
    <w:rsid w:val="00C97BB0"/>
    <w:rsid w:val="00CA2DA3"/>
    <w:rsid w:val="00CB2A8C"/>
    <w:rsid w:val="00CE18E1"/>
    <w:rsid w:val="00CE45B0"/>
    <w:rsid w:val="00D0014D"/>
    <w:rsid w:val="00D0329E"/>
    <w:rsid w:val="00D03FF8"/>
    <w:rsid w:val="00D10FEF"/>
    <w:rsid w:val="00D17B7F"/>
    <w:rsid w:val="00D22819"/>
    <w:rsid w:val="00D32139"/>
    <w:rsid w:val="00D3714A"/>
    <w:rsid w:val="00D4596A"/>
    <w:rsid w:val="00D511F0"/>
    <w:rsid w:val="00D54EE5"/>
    <w:rsid w:val="00D60058"/>
    <w:rsid w:val="00D63F82"/>
    <w:rsid w:val="00D640FC"/>
    <w:rsid w:val="00D70F7D"/>
    <w:rsid w:val="00D92929"/>
    <w:rsid w:val="00D93C2E"/>
    <w:rsid w:val="00D93CEE"/>
    <w:rsid w:val="00D94206"/>
    <w:rsid w:val="00D94E35"/>
    <w:rsid w:val="00D970A5"/>
    <w:rsid w:val="00DA7A7D"/>
    <w:rsid w:val="00DB2E5F"/>
    <w:rsid w:val="00DB4967"/>
    <w:rsid w:val="00DC435C"/>
    <w:rsid w:val="00DE50CB"/>
    <w:rsid w:val="00E2033A"/>
    <w:rsid w:val="00E206AE"/>
    <w:rsid w:val="00E23397"/>
    <w:rsid w:val="00E235D7"/>
    <w:rsid w:val="00E32CD7"/>
    <w:rsid w:val="00E44EE1"/>
    <w:rsid w:val="00E51F25"/>
    <w:rsid w:val="00E5241D"/>
    <w:rsid w:val="00E5680C"/>
    <w:rsid w:val="00E600C0"/>
    <w:rsid w:val="00E61A16"/>
    <w:rsid w:val="00E76267"/>
    <w:rsid w:val="00E811BA"/>
    <w:rsid w:val="00EA535B"/>
    <w:rsid w:val="00EB66FB"/>
    <w:rsid w:val="00EC579D"/>
    <w:rsid w:val="00ED1F18"/>
    <w:rsid w:val="00ED5BDC"/>
    <w:rsid w:val="00ED7DAC"/>
    <w:rsid w:val="00EE3C2D"/>
    <w:rsid w:val="00EF246D"/>
    <w:rsid w:val="00F067A6"/>
    <w:rsid w:val="00F164F6"/>
    <w:rsid w:val="00F20B25"/>
    <w:rsid w:val="00F23478"/>
    <w:rsid w:val="00F24736"/>
    <w:rsid w:val="00F25D53"/>
    <w:rsid w:val="00F3173E"/>
    <w:rsid w:val="00F41599"/>
    <w:rsid w:val="00F42927"/>
    <w:rsid w:val="00F43EC1"/>
    <w:rsid w:val="00F70C03"/>
    <w:rsid w:val="00F83EA4"/>
    <w:rsid w:val="00F861F3"/>
    <w:rsid w:val="00F9084A"/>
    <w:rsid w:val="00FB3E35"/>
    <w:rsid w:val="00FB6E40"/>
    <w:rsid w:val="00FC3631"/>
    <w:rsid w:val="00FD03AA"/>
    <w:rsid w:val="00FD1A20"/>
    <w:rsid w:val="00FD1CCB"/>
    <w:rsid w:val="00FE0E09"/>
    <w:rsid w:val="00FE1F77"/>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227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Docnumber">
    <w:name w:val="eDoc number"/>
    <w:basedOn w:val="BodyText"/>
    <w:link w:val="eDocnumberChar"/>
    <w:qFormat/>
    <w:rsid w:val="00BB276D"/>
    <w:pPr>
      <w:spacing w:before="0" w:after="0" w:line="240" w:lineRule="auto"/>
      <w:jc w:val="right"/>
    </w:pPr>
    <w:rPr>
      <w:color w:val="727269" w:themeColor="background2" w:themeShade="80"/>
      <w:sz w:val="16"/>
      <w:szCs w:val="16"/>
    </w:rPr>
  </w:style>
  <w:style w:type="character" w:customStyle="1" w:styleId="eDocnumberChar">
    <w:name w:val="eDoc number Char"/>
    <w:basedOn w:val="BodyTextChar"/>
    <w:link w:val="eDocnumber"/>
    <w:rsid w:val="00BB276D"/>
    <w:rPr>
      <w:rFonts w:asciiTheme="minorHAnsi" w:hAnsiTheme="minorHAnsi"/>
      <w:color w:val="727269" w:themeColor="background2" w:themeShade="80"/>
      <w:sz w:val="16"/>
      <w:szCs w:val="16"/>
    </w:rPr>
  </w:style>
  <w:style w:type="character" w:styleId="FollowedHyperlink">
    <w:name w:val="FollowedHyperlink"/>
    <w:basedOn w:val="DefaultParagraphFont"/>
    <w:semiHidden/>
    <w:unhideWhenUsed/>
    <w:rsid w:val="001E514D"/>
    <w:rPr>
      <w:color w:val="007AA9" w:themeColor="followedHyperlink"/>
      <w:u w:val="single"/>
    </w:rPr>
  </w:style>
  <w:style w:type="character" w:customStyle="1" w:styleId="UnresolvedMention1">
    <w:name w:val="Unresolved Mention1"/>
    <w:basedOn w:val="DefaultParagraphFont"/>
    <w:uiPriority w:val="99"/>
    <w:semiHidden/>
    <w:unhideWhenUsed/>
    <w:rsid w:val="00771404"/>
    <w:rPr>
      <w:color w:val="808080"/>
      <w:shd w:val="clear" w:color="auto" w:fill="E6E6E6"/>
    </w:rPr>
  </w:style>
  <w:style w:type="paragraph" w:customStyle="1" w:styleId="AdvisoryText">
    <w:name w:val="AdvisoryText"/>
    <w:basedOn w:val="BodyText"/>
    <w:uiPriority w:val="1"/>
    <w:qFormat/>
    <w:rsid w:val="00A26A83"/>
    <w:pPr>
      <w:widowControl w:val="0"/>
      <w:spacing w:before="64" w:after="0" w:line="240" w:lineRule="auto"/>
    </w:pPr>
    <w:rPr>
      <w:rFonts w:ascii="Arial" w:eastAsia="Arial" w:hAnsi="Arial" w:cstheme="minorBidi"/>
      <w:sz w:val="28"/>
      <w:szCs w:val="28"/>
      <w:lang w:bidi="ar-SA"/>
    </w:rPr>
  </w:style>
  <w:style w:type="character" w:styleId="CommentReference">
    <w:name w:val="annotation reference"/>
    <w:basedOn w:val="DefaultParagraphFont"/>
    <w:semiHidden/>
    <w:unhideWhenUsed/>
    <w:rsid w:val="00037152"/>
    <w:rPr>
      <w:sz w:val="16"/>
      <w:szCs w:val="16"/>
    </w:rPr>
  </w:style>
  <w:style w:type="paragraph" w:styleId="CommentText">
    <w:name w:val="annotation text"/>
    <w:basedOn w:val="Normal"/>
    <w:link w:val="CommentTextChar"/>
    <w:unhideWhenUsed/>
    <w:rsid w:val="00037152"/>
    <w:pPr>
      <w:spacing w:line="240" w:lineRule="auto"/>
    </w:pPr>
    <w:rPr>
      <w:sz w:val="20"/>
      <w:szCs w:val="20"/>
    </w:rPr>
  </w:style>
  <w:style w:type="character" w:customStyle="1" w:styleId="CommentTextChar">
    <w:name w:val="Comment Text Char"/>
    <w:basedOn w:val="DefaultParagraphFont"/>
    <w:link w:val="CommentText"/>
    <w:rsid w:val="00037152"/>
    <w:rPr>
      <w:sz w:val="20"/>
      <w:szCs w:val="20"/>
    </w:rPr>
  </w:style>
  <w:style w:type="paragraph" w:styleId="CommentSubject">
    <w:name w:val="annotation subject"/>
    <w:basedOn w:val="CommentText"/>
    <w:next w:val="CommentText"/>
    <w:link w:val="CommentSubjectChar"/>
    <w:semiHidden/>
    <w:unhideWhenUsed/>
    <w:rsid w:val="00037152"/>
    <w:rPr>
      <w:b/>
      <w:bCs/>
    </w:rPr>
  </w:style>
  <w:style w:type="character" w:customStyle="1" w:styleId="CommentSubjectChar">
    <w:name w:val="Comment Subject Char"/>
    <w:basedOn w:val="CommentTextChar"/>
    <w:link w:val="CommentSubject"/>
    <w:semiHidden/>
    <w:rsid w:val="00037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nesotafai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lks02\Documents\Fact%20Sheets\Fact%20Sheet%20Template.dotx" TargetMode="Externa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a010460a0deec067de3761830ebce05f">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E085-5C76-4A8E-BB41-2172806D395B}">
  <ds:schemaRefs>
    <ds:schemaRef ds:uri="http://schemas.microsoft.com/sharepoint/v3/contenttype/forms"/>
  </ds:schemaRefs>
</ds:datastoreItem>
</file>

<file path=customXml/itemProps2.xml><?xml version="1.0" encoding="utf-8"?>
<ds:datastoreItem xmlns:ds="http://schemas.openxmlformats.org/officeDocument/2006/customXml" ds:itemID="{E8B4FDA9-D37D-4194-AD67-8C72E3F5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58420-18CA-4B1C-AAF9-25FE9021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FBA71-30E2-4777-918B-049239B6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0</TotalTime>
  <Pages>4</Pages>
  <Words>1284</Words>
  <Characters>7888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Asset development: The Family Assets for Independence in Minnesota Program</vt:lpstr>
    </vt:vector>
  </TitlesOfParts>
  <Manager/>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development: The Family Assets for Independence in Minnesota Program</dc:title>
  <dc:subject>Family support programs</dc:subject>
  <dc:creator/>
  <cp:keywords/>
  <dc:description/>
  <cp:lastModifiedBy/>
  <cp:revision>1</cp:revision>
  <dcterms:created xsi:type="dcterms:W3CDTF">2022-10-07T15:17:00Z</dcterms:created>
  <dcterms:modified xsi:type="dcterms:W3CDTF">2022-10-07T15:17:00Z</dcterms:modified>
  <cp:category>FAIM, economic assistance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1800</vt:r8>
  </property>
  <property fmtid="{D5CDD505-2E9C-101B-9397-08002B2CF9AE}" pid="4" name="Category">
    <vt:lpwstr>Communications</vt:lpwstr>
  </property>
</Properties>
</file>